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D68" w:rsidRPr="00BF5D68" w:rsidRDefault="00BF5D68" w:rsidP="00BF5D68">
      <w:pPr>
        <w:tabs>
          <w:tab w:val="center" w:pos="4536"/>
          <w:tab w:val="right" w:pos="9072"/>
        </w:tabs>
        <w:jc w:val="center"/>
        <w:rPr>
          <w:bCs/>
          <w:i/>
          <w:sz w:val="16"/>
          <w:szCs w:val="16"/>
        </w:rPr>
      </w:pPr>
      <w:r w:rsidRPr="00BF5D68">
        <w:rPr>
          <w:bCs/>
          <w:i/>
          <w:sz w:val="16"/>
          <w:szCs w:val="16"/>
        </w:rPr>
        <w:t xml:space="preserve">Remont cząstkowy nawierzchni bitumicznych masą </w:t>
      </w:r>
      <w:proofErr w:type="spellStart"/>
      <w:r w:rsidRPr="00BF5D68">
        <w:rPr>
          <w:bCs/>
          <w:i/>
          <w:sz w:val="16"/>
          <w:szCs w:val="16"/>
        </w:rPr>
        <w:t>mineralno</w:t>
      </w:r>
      <w:proofErr w:type="spellEnd"/>
      <w:r w:rsidRPr="00BF5D68">
        <w:rPr>
          <w:bCs/>
          <w:i/>
          <w:sz w:val="16"/>
          <w:szCs w:val="16"/>
        </w:rPr>
        <w:t xml:space="preserve"> - asfaltową na gorąco.</w:t>
      </w:r>
    </w:p>
    <w:p w:rsidR="0017506D" w:rsidRDefault="0017506D" w:rsidP="0017506D">
      <w:pPr>
        <w:tabs>
          <w:tab w:val="center" w:pos="4536"/>
          <w:tab w:val="right" w:pos="9072"/>
        </w:tabs>
      </w:pPr>
      <w:r>
        <w:rPr>
          <w:i/>
          <w:sz w:val="16"/>
          <w:szCs w:val="16"/>
        </w:rPr>
        <w:tab/>
      </w:r>
      <w:r>
        <w:rPr>
          <w:i/>
          <w:sz w:val="16"/>
          <w:szCs w:val="16"/>
        </w:rPr>
        <w:tab/>
      </w:r>
      <w:r w:rsidR="001B2336">
        <w:rPr>
          <w:i/>
          <w:sz w:val="16"/>
          <w:szCs w:val="16"/>
        </w:rPr>
        <w:t xml:space="preserve">sygnatura postępowania: </w:t>
      </w:r>
      <w:r w:rsidRPr="00A86F36">
        <w:rPr>
          <w:i/>
          <w:sz w:val="16"/>
          <w:szCs w:val="16"/>
        </w:rPr>
        <w:t>BM</w:t>
      </w:r>
      <w:r w:rsidR="002B21D4">
        <w:rPr>
          <w:i/>
          <w:sz w:val="16"/>
          <w:szCs w:val="16"/>
        </w:rPr>
        <w:t>B</w:t>
      </w:r>
      <w:r w:rsidRPr="00A86F36">
        <w:rPr>
          <w:i/>
          <w:sz w:val="16"/>
          <w:szCs w:val="16"/>
        </w:rPr>
        <w:t>-ZP.</w:t>
      </w:r>
      <w:r w:rsidRPr="004924D3">
        <w:rPr>
          <w:i/>
          <w:sz w:val="16"/>
          <w:szCs w:val="16"/>
        </w:rPr>
        <w:t xml:space="preserve"> 271</w:t>
      </w:r>
      <w:r w:rsidR="00BF5D68">
        <w:rPr>
          <w:i/>
          <w:sz w:val="16"/>
          <w:szCs w:val="16"/>
        </w:rPr>
        <w:t>.0</w:t>
      </w:r>
      <w:r w:rsidR="005A74B0">
        <w:rPr>
          <w:i/>
          <w:sz w:val="16"/>
          <w:szCs w:val="16"/>
        </w:rPr>
        <w:t>2</w:t>
      </w:r>
      <w:r w:rsidR="00BF5D68">
        <w:rPr>
          <w:i/>
          <w:sz w:val="16"/>
          <w:szCs w:val="16"/>
        </w:rPr>
        <w:t>.</w:t>
      </w:r>
      <w:r>
        <w:rPr>
          <w:i/>
          <w:sz w:val="16"/>
          <w:szCs w:val="16"/>
        </w:rPr>
        <w:t>202</w:t>
      </w:r>
      <w:r w:rsidR="005A74B0">
        <w:rPr>
          <w:i/>
          <w:sz w:val="16"/>
          <w:szCs w:val="16"/>
        </w:rPr>
        <w:t>6</w:t>
      </w:r>
    </w:p>
    <w:p w:rsidR="0066330E" w:rsidRDefault="0066330E" w:rsidP="0017506D">
      <w:pPr>
        <w:tabs>
          <w:tab w:val="left" w:pos="4608"/>
        </w:tabs>
        <w:spacing w:before="40" w:after="0" w:line="360" w:lineRule="auto"/>
        <w:jc w:val="center"/>
        <w:rPr>
          <w:b/>
          <w:bCs/>
          <w:szCs w:val="24"/>
        </w:rPr>
      </w:pPr>
    </w:p>
    <w:p w:rsidR="0017506D" w:rsidRPr="0017506D" w:rsidRDefault="0017506D" w:rsidP="0017506D">
      <w:pPr>
        <w:tabs>
          <w:tab w:val="left" w:pos="4608"/>
        </w:tabs>
        <w:spacing w:before="40" w:after="0" w:line="360" w:lineRule="auto"/>
        <w:jc w:val="center"/>
        <w:rPr>
          <w:b/>
          <w:bCs/>
          <w:szCs w:val="24"/>
        </w:rPr>
      </w:pPr>
      <w:r w:rsidRPr="0017506D">
        <w:rPr>
          <w:b/>
          <w:bCs/>
          <w:szCs w:val="24"/>
        </w:rPr>
        <w:t>SPECYFIKACJA WARUNKÓW ZAMÓWIENIA</w:t>
      </w:r>
    </w:p>
    <w:p w:rsidR="0017506D" w:rsidRPr="0017506D" w:rsidRDefault="0017506D" w:rsidP="0017506D">
      <w:pPr>
        <w:tabs>
          <w:tab w:val="left" w:pos="4608"/>
          <w:tab w:val="right" w:pos="9072"/>
        </w:tabs>
        <w:spacing w:before="40" w:after="0" w:line="360" w:lineRule="auto"/>
        <w:jc w:val="center"/>
        <w:rPr>
          <w:bCs/>
          <w:sz w:val="22"/>
        </w:rPr>
      </w:pPr>
      <w:r w:rsidRPr="0017506D">
        <w:rPr>
          <w:bCs/>
          <w:sz w:val="22"/>
        </w:rPr>
        <w:t>dotycząca postępowania o udzielenie zamówienia publicznego pn.</w:t>
      </w:r>
    </w:p>
    <w:p w:rsidR="0017506D" w:rsidRPr="0017506D" w:rsidRDefault="0017506D" w:rsidP="0017506D">
      <w:pPr>
        <w:spacing w:before="40" w:after="0" w:line="360" w:lineRule="auto"/>
        <w:jc w:val="center"/>
        <w:rPr>
          <w:b/>
          <w:i/>
          <w:color w:val="000000"/>
          <w:spacing w:val="6"/>
          <w:sz w:val="28"/>
          <w:szCs w:val="28"/>
        </w:rPr>
      </w:pPr>
    </w:p>
    <w:p w:rsidR="00BF5D68" w:rsidRDefault="00BF5D68" w:rsidP="00BF5D68">
      <w:pPr>
        <w:jc w:val="center"/>
        <w:rPr>
          <w:b/>
          <w:bCs/>
          <w:i/>
          <w:sz w:val="28"/>
          <w:szCs w:val="28"/>
        </w:rPr>
      </w:pPr>
      <w:r w:rsidRPr="00BF5D68">
        <w:rPr>
          <w:b/>
          <w:bCs/>
          <w:i/>
          <w:sz w:val="28"/>
          <w:szCs w:val="28"/>
        </w:rPr>
        <w:t xml:space="preserve">Remont cząstkowy nawierzchni bitumicznych </w:t>
      </w:r>
    </w:p>
    <w:p w:rsidR="00BF5D68" w:rsidRPr="00BF5D68" w:rsidRDefault="00BF5D68" w:rsidP="00BF5D68">
      <w:pPr>
        <w:jc w:val="center"/>
        <w:rPr>
          <w:b/>
          <w:bCs/>
          <w:i/>
          <w:sz w:val="28"/>
          <w:szCs w:val="28"/>
        </w:rPr>
      </w:pPr>
      <w:r w:rsidRPr="00BF5D68">
        <w:rPr>
          <w:b/>
          <w:bCs/>
          <w:i/>
          <w:sz w:val="28"/>
          <w:szCs w:val="28"/>
        </w:rPr>
        <w:t xml:space="preserve">masą </w:t>
      </w:r>
      <w:proofErr w:type="spellStart"/>
      <w:r w:rsidRPr="00BF5D68">
        <w:rPr>
          <w:b/>
          <w:bCs/>
          <w:i/>
          <w:sz w:val="28"/>
          <w:szCs w:val="28"/>
        </w:rPr>
        <w:t>mineralno</w:t>
      </w:r>
      <w:proofErr w:type="spellEnd"/>
      <w:r w:rsidRPr="00BF5D68">
        <w:rPr>
          <w:b/>
          <w:bCs/>
          <w:i/>
          <w:sz w:val="28"/>
          <w:szCs w:val="28"/>
        </w:rPr>
        <w:t xml:space="preserve"> - asfaltową na gorąco.</w:t>
      </w:r>
    </w:p>
    <w:p w:rsidR="008C3ACD" w:rsidRDefault="00B00C64" w:rsidP="0002082E">
      <w:r>
        <w:t xml:space="preserve"> </w:t>
      </w:r>
    </w:p>
    <w:p w:rsidR="008C3ACD" w:rsidRPr="00F501B5" w:rsidRDefault="00920D31" w:rsidP="003F4B7A">
      <w:pPr>
        <w:pStyle w:val="Nagwek1"/>
        <w:rPr>
          <w:b w:val="0"/>
        </w:rPr>
      </w:pPr>
      <w:r w:rsidRPr="00F501B5">
        <w:t xml:space="preserve">1) </w:t>
      </w:r>
      <w:r w:rsidR="008D0E66" w:rsidRPr="00F501B5">
        <w:t>n</w:t>
      </w:r>
      <w:r w:rsidRPr="00F501B5">
        <w:t>azwa</w:t>
      </w:r>
      <w:r w:rsidR="008C3ACD" w:rsidRPr="00F501B5">
        <w:t xml:space="preserve"> oraz adres zamawiającego, numer telefonu, adres p</w:t>
      </w:r>
      <w:r w:rsidRPr="00F501B5">
        <w:t>oczty elektronicznej oraz strona</w:t>
      </w:r>
      <w:r w:rsidR="008C3ACD" w:rsidRPr="00F501B5">
        <w:t xml:space="preserve"> interne</w:t>
      </w:r>
      <w:r w:rsidRPr="00F501B5">
        <w:t>towa prowadzonego postępowania:</w:t>
      </w:r>
    </w:p>
    <w:p w:rsidR="00883245" w:rsidRPr="00F501B5" w:rsidRDefault="00883245" w:rsidP="00883245">
      <w:pPr>
        <w:spacing w:before="26" w:after="0"/>
        <w:ind w:left="373"/>
        <w:rPr>
          <w:color w:val="000000"/>
          <w:sz w:val="20"/>
          <w:szCs w:val="20"/>
        </w:rPr>
      </w:pPr>
      <w:r w:rsidRPr="00F501B5">
        <w:rPr>
          <w:color w:val="000000"/>
          <w:sz w:val="20"/>
          <w:szCs w:val="20"/>
        </w:rPr>
        <w:t xml:space="preserve">Gmina Biskupiec z siedzibą w Biskupcu, Al. Niepodległości 2, 11-300 Biskupiec, </w:t>
      </w:r>
      <w:r w:rsidRPr="00F501B5">
        <w:rPr>
          <w:color w:val="000000"/>
          <w:sz w:val="20"/>
          <w:szCs w:val="20"/>
        </w:rPr>
        <w:br/>
        <w:t>NIP: 739-37-52-691;</w:t>
      </w:r>
    </w:p>
    <w:p w:rsidR="00883245" w:rsidRPr="00F501B5" w:rsidRDefault="00883245" w:rsidP="00883245">
      <w:pPr>
        <w:spacing w:before="26" w:after="0"/>
        <w:ind w:left="373"/>
        <w:rPr>
          <w:color w:val="000000"/>
          <w:sz w:val="20"/>
          <w:szCs w:val="20"/>
        </w:rPr>
      </w:pPr>
      <w:r w:rsidRPr="00F501B5">
        <w:rPr>
          <w:color w:val="000000"/>
          <w:sz w:val="20"/>
          <w:szCs w:val="20"/>
        </w:rPr>
        <w:t>tel.: 89 715-01-18;</w:t>
      </w:r>
    </w:p>
    <w:p w:rsidR="00883245" w:rsidRPr="00F501B5" w:rsidRDefault="00883245" w:rsidP="00883245">
      <w:pPr>
        <w:spacing w:before="26" w:after="0"/>
        <w:ind w:left="373"/>
        <w:rPr>
          <w:color w:val="000000"/>
          <w:sz w:val="20"/>
          <w:szCs w:val="20"/>
        </w:rPr>
      </w:pPr>
      <w:r w:rsidRPr="00F501B5">
        <w:rPr>
          <w:color w:val="000000"/>
          <w:sz w:val="20"/>
          <w:szCs w:val="20"/>
        </w:rPr>
        <w:t xml:space="preserve">e-mail: </w:t>
      </w:r>
      <w:hyperlink r:id="rId8" w:history="1">
        <w:r w:rsidRPr="00F501B5">
          <w:rPr>
            <w:rStyle w:val="Hipercze"/>
            <w:sz w:val="20"/>
            <w:szCs w:val="20"/>
          </w:rPr>
          <w:t>zamowienia.publiczne@biskupiec.pl</w:t>
        </w:r>
      </w:hyperlink>
      <w:r w:rsidRPr="00F501B5">
        <w:rPr>
          <w:color w:val="000000"/>
          <w:sz w:val="20"/>
          <w:szCs w:val="20"/>
        </w:rPr>
        <w:t xml:space="preserve"> </w:t>
      </w:r>
    </w:p>
    <w:p w:rsidR="00C16BD4" w:rsidRDefault="00036A05" w:rsidP="00C16BD4">
      <w:pPr>
        <w:spacing w:before="26" w:after="0"/>
        <w:ind w:left="373"/>
        <w:rPr>
          <w:color w:val="0563C1" w:themeColor="hyperlink"/>
          <w:sz w:val="20"/>
          <w:szCs w:val="20"/>
          <w:u w:val="single"/>
        </w:rPr>
      </w:pPr>
      <w:hyperlink r:id="rId9" w:history="1">
        <w:r w:rsidR="00F62681" w:rsidRPr="003F6891">
          <w:rPr>
            <w:rStyle w:val="Hipercze"/>
            <w:sz w:val="20"/>
            <w:szCs w:val="20"/>
          </w:rPr>
          <w:t>https://ezamowienia.gov.pl</w:t>
        </w:r>
      </w:hyperlink>
      <w:r w:rsidR="002765A7" w:rsidRPr="002765A7">
        <w:rPr>
          <w:color w:val="0563C1" w:themeColor="hyperlink"/>
          <w:sz w:val="20"/>
          <w:szCs w:val="20"/>
          <w:u w:val="single"/>
        </w:rPr>
        <w:t>.</w:t>
      </w:r>
    </w:p>
    <w:p w:rsidR="00F62681" w:rsidRDefault="00561C08" w:rsidP="00C16BD4">
      <w:pPr>
        <w:spacing w:before="26" w:after="0"/>
        <w:ind w:left="373"/>
        <w:rPr>
          <w:rStyle w:val="Hipercze"/>
          <w:sz w:val="20"/>
          <w:szCs w:val="20"/>
        </w:rPr>
      </w:pPr>
      <w:r w:rsidRPr="00561C08">
        <w:rPr>
          <w:color w:val="0563C1" w:themeColor="hyperlink"/>
          <w:sz w:val="20"/>
          <w:szCs w:val="20"/>
          <w:u w:val="single"/>
        </w:rPr>
        <w:t xml:space="preserve">Identyfikator postępowania </w:t>
      </w:r>
      <w:r w:rsidRPr="00561C08">
        <w:rPr>
          <w:color w:val="0563C1" w:themeColor="hyperlink"/>
          <w:sz w:val="20"/>
          <w:szCs w:val="20"/>
          <w:u w:val="single"/>
        </w:rPr>
        <w:tab/>
      </w:r>
      <w:r w:rsidR="00F75CBF" w:rsidRPr="00F75CBF">
        <w:rPr>
          <w:color w:val="0563C1" w:themeColor="hyperlink"/>
          <w:sz w:val="20"/>
          <w:szCs w:val="20"/>
          <w:u w:val="single"/>
        </w:rPr>
        <w:t xml:space="preserve">ocds-148610-911d36e2-806c-4616-9495-73c0afae7a36 </w:t>
      </w:r>
    </w:p>
    <w:p w:rsidR="008C3ACD" w:rsidRPr="00F501B5" w:rsidRDefault="008C3ACD" w:rsidP="003F4B7A">
      <w:pPr>
        <w:pStyle w:val="Nagwek1"/>
        <w:rPr>
          <w:b w:val="0"/>
        </w:rPr>
      </w:pPr>
      <w:r w:rsidRPr="00F501B5">
        <w:t xml:space="preserve">2) </w:t>
      </w:r>
      <w:r w:rsidR="008D0E66" w:rsidRPr="00F501B5">
        <w:t>a</w:t>
      </w:r>
      <w:r w:rsidRPr="00F501B5">
        <w:t>dres strony internetowej, na której udostępniane będą zmiany i wyjaśnienia treści SWZ oraz inne dokumenty zamówienia bezpośrednio związane z postępowaniem o udzielenie zamówienia;</w:t>
      </w:r>
    </w:p>
    <w:p w:rsidR="00561C08" w:rsidRDefault="00036A05" w:rsidP="00561C08">
      <w:pPr>
        <w:spacing w:before="26" w:after="0"/>
        <w:ind w:left="373"/>
        <w:rPr>
          <w:color w:val="0563C1" w:themeColor="hyperlink"/>
          <w:sz w:val="20"/>
          <w:szCs w:val="20"/>
          <w:u w:val="single"/>
        </w:rPr>
      </w:pPr>
      <w:hyperlink r:id="rId10" w:history="1">
        <w:r w:rsidR="00561C08" w:rsidRPr="003F6891">
          <w:rPr>
            <w:rStyle w:val="Hipercze"/>
            <w:sz w:val="20"/>
            <w:szCs w:val="20"/>
          </w:rPr>
          <w:t>https://ezamowienia.gov.pl</w:t>
        </w:r>
      </w:hyperlink>
      <w:r w:rsidR="00561C08" w:rsidRPr="002765A7">
        <w:rPr>
          <w:color w:val="0563C1" w:themeColor="hyperlink"/>
          <w:sz w:val="20"/>
          <w:szCs w:val="20"/>
          <w:u w:val="single"/>
        </w:rPr>
        <w:t>.</w:t>
      </w:r>
    </w:p>
    <w:p w:rsidR="00561C08" w:rsidRDefault="00561C08" w:rsidP="00561C08">
      <w:pPr>
        <w:spacing w:before="26" w:after="0"/>
        <w:ind w:left="373"/>
        <w:rPr>
          <w:rStyle w:val="Hipercze"/>
          <w:sz w:val="20"/>
          <w:szCs w:val="20"/>
        </w:rPr>
      </w:pPr>
      <w:r w:rsidRPr="00561C08">
        <w:rPr>
          <w:color w:val="0563C1" w:themeColor="hyperlink"/>
          <w:sz w:val="20"/>
          <w:szCs w:val="20"/>
          <w:u w:val="single"/>
        </w:rPr>
        <w:t xml:space="preserve">Identyfikator postępowania </w:t>
      </w:r>
      <w:r w:rsidRPr="00561C08">
        <w:rPr>
          <w:color w:val="0563C1" w:themeColor="hyperlink"/>
          <w:sz w:val="20"/>
          <w:szCs w:val="20"/>
          <w:u w:val="single"/>
        </w:rPr>
        <w:tab/>
      </w:r>
      <w:r w:rsidR="00F75CBF" w:rsidRPr="00F75CBF">
        <w:rPr>
          <w:color w:val="0563C1" w:themeColor="hyperlink"/>
          <w:sz w:val="20"/>
          <w:szCs w:val="20"/>
          <w:u w:val="single"/>
        </w:rPr>
        <w:t xml:space="preserve">ocds-148610-911d36e2-806c-4616-9495-73c0afae7a36 </w:t>
      </w:r>
    </w:p>
    <w:p w:rsidR="00920D31" w:rsidRPr="00F501B5" w:rsidRDefault="008C3ACD" w:rsidP="00C32032">
      <w:pPr>
        <w:pStyle w:val="Nagwek1"/>
        <w:jc w:val="both"/>
        <w:rPr>
          <w:b w:val="0"/>
        </w:rPr>
      </w:pPr>
      <w:r w:rsidRPr="00F501B5">
        <w:t xml:space="preserve">3) </w:t>
      </w:r>
      <w:r w:rsidR="008D0E66" w:rsidRPr="00F501B5">
        <w:t>t</w:t>
      </w:r>
      <w:r w:rsidRPr="00F501B5">
        <w:t>ryb udzielenia zamówienia</w:t>
      </w:r>
      <w:r w:rsidR="005029A0" w:rsidRPr="00F501B5">
        <w:t xml:space="preserve">, </w:t>
      </w:r>
      <w:r w:rsidR="00271AB1" w:rsidRPr="00F501B5">
        <w:t xml:space="preserve"> </w:t>
      </w:r>
      <w:r w:rsidR="005029A0" w:rsidRPr="00F501B5">
        <w:t>informację, czy zamawiający przewiduje wybór najkorzystniejszej oferty z możliwością prowadzenia negocjacji;</w:t>
      </w:r>
    </w:p>
    <w:p w:rsidR="00883245" w:rsidRDefault="00883245" w:rsidP="00641E59">
      <w:pPr>
        <w:spacing w:before="26"/>
        <w:ind w:left="373"/>
        <w:jc w:val="both"/>
        <w:rPr>
          <w:sz w:val="20"/>
          <w:szCs w:val="20"/>
        </w:rPr>
      </w:pPr>
      <w:r w:rsidRPr="00B7324B">
        <w:rPr>
          <w:sz w:val="20"/>
          <w:szCs w:val="20"/>
        </w:rPr>
        <w:t xml:space="preserve">Zamówienie </w:t>
      </w:r>
      <w:r w:rsidR="006043C7" w:rsidRPr="00B7324B">
        <w:rPr>
          <w:sz w:val="20"/>
          <w:szCs w:val="20"/>
        </w:rPr>
        <w:t>o wartości szacunkowej poniżej progów unijnych ustalonych na podstawie art. 3  ustawy Prawo zamówień publicznych</w:t>
      </w:r>
      <w:r w:rsidR="00B7324B" w:rsidRPr="00B7324B">
        <w:rPr>
          <w:bCs/>
          <w:sz w:val="20"/>
          <w:szCs w:val="20"/>
        </w:rPr>
        <w:t xml:space="preserve"> (</w:t>
      </w:r>
      <w:r w:rsidR="00863516">
        <w:rPr>
          <w:bCs/>
          <w:sz w:val="20"/>
          <w:szCs w:val="20"/>
        </w:rPr>
        <w:t>Dz.U</w:t>
      </w:r>
      <w:r w:rsidR="005A74B0">
        <w:rPr>
          <w:bCs/>
          <w:sz w:val="20"/>
          <w:szCs w:val="20"/>
        </w:rPr>
        <w:t xml:space="preserve">.2024.1320 </w:t>
      </w:r>
      <w:proofErr w:type="spellStart"/>
      <w:r w:rsidR="005A74B0">
        <w:rPr>
          <w:bCs/>
          <w:sz w:val="20"/>
          <w:szCs w:val="20"/>
        </w:rPr>
        <w:t>t.j</w:t>
      </w:r>
      <w:proofErr w:type="spellEnd"/>
      <w:r w:rsidR="005A74B0">
        <w:rPr>
          <w:bCs/>
          <w:sz w:val="20"/>
          <w:szCs w:val="20"/>
        </w:rPr>
        <w:t>. z dnia 2024.08.30</w:t>
      </w:r>
      <w:r w:rsidR="00863516">
        <w:rPr>
          <w:bCs/>
          <w:sz w:val="20"/>
          <w:szCs w:val="20"/>
        </w:rPr>
        <w:t xml:space="preserve"> </w:t>
      </w:r>
      <w:r w:rsidR="00B7324B" w:rsidRPr="00641E59">
        <w:rPr>
          <w:bCs/>
          <w:sz w:val="20"/>
          <w:szCs w:val="20"/>
        </w:rPr>
        <w:t>–</w:t>
      </w:r>
      <w:r w:rsidR="00B7324B" w:rsidRPr="00B7324B">
        <w:rPr>
          <w:bCs/>
          <w:sz w:val="20"/>
          <w:szCs w:val="20"/>
        </w:rPr>
        <w:t xml:space="preserve"> dalej ustawa lub ustawa </w:t>
      </w:r>
      <w:proofErr w:type="spellStart"/>
      <w:r w:rsidR="00B7324B" w:rsidRPr="00B7324B">
        <w:rPr>
          <w:bCs/>
          <w:sz w:val="20"/>
          <w:szCs w:val="20"/>
        </w:rPr>
        <w:t>pzp</w:t>
      </w:r>
      <w:proofErr w:type="spellEnd"/>
      <w:r w:rsidR="00B7324B" w:rsidRPr="00B7324B">
        <w:rPr>
          <w:bCs/>
          <w:sz w:val="20"/>
          <w:szCs w:val="20"/>
        </w:rPr>
        <w:t xml:space="preserve">), </w:t>
      </w:r>
      <w:r w:rsidRPr="00B7324B">
        <w:rPr>
          <w:sz w:val="20"/>
          <w:szCs w:val="20"/>
        </w:rPr>
        <w:t>prowadzone</w:t>
      </w:r>
      <w:r w:rsidRPr="00F501B5">
        <w:rPr>
          <w:sz w:val="20"/>
          <w:szCs w:val="20"/>
        </w:rPr>
        <w:t xml:space="preserve"> w trybie podstawowym, </w:t>
      </w:r>
      <w:r w:rsidR="00B7324B">
        <w:rPr>
          <w:sz w:val="20"/>
          <w:szCs w:val="20"/>
        </w:rPr>
        <w:t>o jakim stanowi art. 275 pkt 1</w:t>
      </w:r>
      <w:r w:rsidRPr="00F501B5">
        <w:rPr>
          <w:sz w:val="20"/>
          <w:szCs w:val="20"/>
        </w:rPr>
        <w:t xml:space="preserve"> </w:t>
      </w:r>
      <w:r w:rsidR="00B7324B">
        <w:rPr>
          <w:sz w:val="20"/>
          <w:szCs w:val="20"/>
        </w:rPr>
        <w:t>ustawy</w:t>
      </w:r>
      <w:r w:rsidR="0021693A">
        <w:rPr>
          <w:sz w:val="20"/>
          <w:szCs w:val="20"/>
        </w:rPr>
        <w:t>,</w:t>
      </w:r>
      <w:r w:rsidR="00B7324B">
        <w:rPr>
          <w:sz w:val="20"/>
          <w:szCs w:val="20"/>
        </w:rPr>
        <w:t xml:space="preserve"> </w:t>
      </w:r>
      <w:r w:rsidRPr="00F501B5">
        <w:rPr>
          <w:sz w:val="20"/>
          <w:szCs w:val="20"/>
        </w:rPr>
        <w:t>w którym w odpowiedzi na ogłoszenie o zamówieniu oferty mogą składać wszyscy zainteresowani wyk</w:t>
      </w:r>
      <w:r w:rsidR="00606E66">
        <w:rPr>
          <w:sz w:val="20"/>
          <w:szCs w:val="20"/>
        </w:rPr>
        <w:t xml:space="preserve">onawcy, a następnie zamawiający </w:t>
      </w:r>
      <w:r w:rsidRPr="00F501B5">
        <w:rPr>
          <w:sz w:val="20"/>
          <w:szCs w:val="20"/>
        </w:rPr>
        <w:t>wybiera najkorzystniejszą ofertę bez przeprowadzeni</w:t>
      </w:r>
      <w:r w:rsidR="00606E66">
        <w:rPr>
          <w:sz w:val="20"/>
          <w:szCs w:val="20"/>
        </w:rPr>
        <w:t>a negocjacji.</w:t>
      </w:r>
    </w:p>
    <w:p w:rsidR="00883245" w:rsidRPr="00F501B5" w:rsidRDefault="00883245" w:rsidP="00883245">
      <w:pPr>
        <w:spacing w:before="26" w:after="0"/>
        <w:ind w:left="373"/>
        <w:rPr>
          <w:sz w:val="20"/>
          <w:szCs w:val="20"/>
        </w:rPr>
      </w:pPr>
    </w:p>
    <w:p w:rsidR="008C3ACD" w:rsidRPr="00F501B5" w:rsidRDefault="004D4BCE" w:rsidP="003F4B7A">
      <w:pPr>
        <w:pStyle w:val="Nagwek1"/>
      </w:pPr>
      <w:r>
        <w:t>4</w:t>
      </w:r>
      <w:r w:rsidR="008C3ACD" w:rsidRPr="00F501B5">
        <w:t xml:space="preserve">) </w:t>
      </w:r>
      <w:r w:rsidR="008D0E66" w:rsidRPr="00F501B5">
        <w:t>o</w:t>
      </w:r>
      <w:r w:rsidR="008C3ACD" w:rsidRPr="00F501B5">
        <w:t>pis przedmiotu zamówienia;</w:t>
      </w:r>
    </w:p>
    <w:p w:rsidR="00883245" w:rsidRDefault="00883245" w:rsidP="00883245">
      <w:pPr>
        <w:spacing w:before="26" w:after="0"/>
        <w:ind w:left="373"/>
        <w:rPr>
          <w:color w:val="000000"/>
          <w:sz w:val="20"/>
          <w:szCs w:val="20"/>
        </w:rPr>
      </w:pPr>
    </w:p>
    <w:p w:rsidR="00BF5D68" w:rsidRPr="00BF5D68" w:rsidRDefault="00BF5D68" w:rsidP="00BF5D68">
      <w:pPr>
        <w:jc w:val="both"/>
        <w:rPr>
          <w:sz w:val="20"/>
          <w:szCs w:val="20"/>
        </w:rPr>
      </w:pPr>
      <w:r w:rsidRPr="00BF5D68">
        <w:rPr>
          <w:sz w:val="20"/>
          <w:szCs w:val="20"/>
        </w:rPr>
        <w:t xml:space="preserve">Remont cząstkowy nawierzchni bitumicznych  masą </w:t>
      </w:r>
      <w:proofErr w:type="spellStart"/>
      <w:r w:rsidRPr="00BF5D68">
        <w:rPr>
          <w:sz w:val="20"/>
          <w:szCs w:val="20"/>
        </w:rPr>
        <w:t>mineralno</w:t>
      </w:r>
      <w:proofErr w:type="spellEnd"/>
      <w:r w:rsidRPr="00BF5D68">
        <w:rPr>
          <w:sz w:val="20"/>
          <w:szCs w:val="20"/>
        </w:rPr>
        <w:t xml:space="preserve"> - asfaltową na gorąco, zgodnie z załączonymi do SWZ specyfikacją techniczną wykonania i odbioru robót oraz dokumentacją projektową </w:t>
      </w:r>
    </w:p>
    <w:p w:rsidR="00BF5D68" w:rsidRPr="00BF5D68" w:rsidRDefault="00BF5D68" w:rsidP="00BF5D68">
      <w:pPr>
        <w:rPr>
          <w:sz w:val="20"/>
          <w:szCs w:val="20"/>
        </w:rPr>
      </w:pPr>
      <w:r w:rsidRPr="00BF5D68">
        <w:rPr>
          <w:sz w:val="20"/>
          <w:szCs w:val="20"/>
        </w:rPr>
        <w:t>Szacowana ilość: ok. 400 m</w:t>
      </w:r>
      <w:r w:rsidRPr="00BF5D68">
        <w:rPr>
          <w:sz w:val="20"/>
          <w:szCs w:val="20"/>
          <w:vertAlign w:val="superscript"/>
        </w:rPr>
        <w:t>2</w:t>
      </w:r>
    </w:p>
    <w:p w:rsidR="00FB45D5" w:rsidRPr="00FB45D5" w:rsidRDefault="00FB45D5" w:rsidP="00FB45D5">
      <w:pPr>
        <w:spacing w:before="26" w:after="0"/>
        <w:jc w:val="both"/>
        <w:rPr>
          <w:color w:val="000000"/>
          <w:sz w:val="20"/>
          <w:szCs w:val="20"/>
        </w:rPr>
      </w:pPr>
      <w:r w:rsidRPr="00FB45D5">
        <w:rPr>
          <w:color w:val="000000"/>
          <w:sz w:val="20"/>
          <w:szCs w:val="20"/>
        </w:rPr>
        <w:t xml:space="preserve">Zamówienie  nie jest podzielone na części. </w:t>
      </w:r>
      <w:r w:rsidR="00522623">
        <w:rPr>
          <w:color w:val="000000"/>
          <w:sz w:val="20"/>
          <w:szCs w:val="20"/>
        </w:rPr>
        <w:t>P</w:t>
      </w:r>
      <w:r w:rsidRPr="00FB45D5">
        <w:rPr>
          <w:color w:val="000000"/>
          <w:sz w:val="20"/>
          <w:szCs w:val="20"/>
        </w:rPr>
        <w:t>odział na części zamówienia byłby z przyczyn ekonomicznych, organizacyjnych, ze względu na zasady sztuki budowlanej bezzasadny. Dwóch i więcej Wykonawców na tym samym placu budowy czy w bliskiej od siebie odległości dezorganizowałoby pracę każdego</w:t>
      </w:r>
      <w:r w:rsidR="005A75C1" w:rsidRPr="005A75C1">
        <w:rPr>
          <w:color w:val="000000"/>
          <w:sz w:val="20"/>
          <w:szCs w:val="20"/>
        </w:rPr>
        <w:t xml:space="preserve"> </w:t>
      </w:r>
      <w:r w:rsidR="005A75C1" w:rsidRPr="00FB45D5">
        <w:rPr>
          <w:color w:val="000000"/>
          <w:sz w:val="20"/>
          <w:szCs w:val="20"/>
        </w:rPr>
        <w:t>z nich</w:t>
      </w:r>
      <w:r w:rsidR="005A75C1">
        <w:rPr>
          <w:color w:val="000000"/>
          <w:sz w:val="20"/>
          <w:szCs w:val="20"/>
        </w:rPr>
        <w:t>, po</w:t>
      </w:r>
      <w:r w:rsidR="000847C9">
        <w:rPr>
          <w:color w:val="000000"/>
          <w:sz w:val="20"/>
          <w:szCs w:val="20"/>
        </w:rPr>
        <w:t xml:space="preserve">wodowałoby występowanie kolizji, problemów logistycznych, </w:t>
      </w:r>
      <w:r w:rsidRPr="00FB45D5">
        <w:rPr>
          <w:color w:val="000000"/>
          <w:sz w:val="20"/>
          <w:szCs w:val="20"/>
        </w:rPr>
        <w:t>co wpłynęłoby negatywnie na wykonanie zamówienia. Zamówienie jest dostosowane do MŚP.</w:t>
      </w:r>
    </w:p>
    <w:p w:rsidR="00FB45D5" w:rsidRDefault="00FB45D5" w:rsidP="00C17EFF">
      <w:pPr>
        <w:spacing w:before="26" w:after="0"/>
        <w:jc w:val="both"/>
        <w:rPr>
          <w:color w:val="000000"/>
          <w:sz w:val="20"/>
          <w:szCs w:val="20"/>
        </w:rPr>
      </w:pPr>
    </w:p>
    <w:p w:rsidR="006B06FB" w:rsidRPr="006B06FB" w:rsidRDefault="006B06FB" w:rsidP="006B06FB">
      <w:pPr>
        <w:spacing w:before="26" w:after="0"/>
        <w:jc w:val="both"/>
        <w:rPr>
          <w:bCs/>
          <w:color w:val="000000"/>
          <w:sz w:val="20"/>
          <w:szCs w:val="20"/>
        </w:rPr>
      </w:pPr>
      <w:r w:rsidRPr="006B06FB">
        <w:rPr>
          <w:bCs/>
          <w:color w:val="000000"/>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22§1 ustawy z dnia 26 czerwca 1974r. –Kodeks pracy z</w:t>
      </w:r>
      <w:r w:rsidR="00590023">
        <w:rPr>
          <w:bCs/>
          <w:color w:val="000000"/>
          <w:sz w:val="20"/>
          <w:szCs w:val="20"/>
        </w:rPr>
        <w:t>a</w:t>
      </w:r>
      <w:r w:rsidRPr="006B06FB">
        <w:rPr>
          <w:bCs/>
          <w:color w:val="000000"/>
          <w:sz w:val="20"/>
          <w:szCs w:val="20"/>
        </w:rPr>
        <w:t>warte zostały w projektowanych postanowieniach umowy w sprawie zamówienia publicznego, które zostaną wprowadzone do treści tej umowy;</w:t>
      </w:r>
    </w:p>
    <w:p w:rsidR="00883245" w:rsidRPr="00F501B5" w:rsidRDefault="00883245" w:rsidP="00883245">
      <w:pPr>
        <w:spacing w:after="0" w:line="360" w:lineRule="auto"/>
        <w:jc w:val="both"/>
        <w:rPr>
          <w:sz w:val="20"/>
          <w:szCs w:val="20"/>
        </w:rPr>
      </w:pPr>
    </w:p>
    <w:p w:rsidR="00F72748" w:rsidRPr="00F501B5" w:rsidRDefault="00F72748" w:rsidP="00F72748">
      <w:pPr>
        <w:spacing w:after="0" w:line="240" w:lineRule="auto"/>
        <w:jc w:val="both"/>
        <w:rPr>
          <w:i/>
          <w:sz w:val="18"/>
          <w:szCs w:val="18"/>
        </w:rPr>
      </w:pPr>
      <w:r w:rsidRPr="00F501B5">
        <w:rPr>
          <w:i/>
          <w:sz w:val="18"/>
          <w:szCs w:val="18"/>
        </w:rPr>
        <w:t>Wskazanie w opisie przedmiotu zamówienia znaków towarowych, patentów lub pochodzenia, źródła lub szczególnego procesu, który charakteryzuje produkty lub usługi dostarczane przez konkretnego wykonawcę, nie ma na celu możliwości doprowadzenia czy doprowadzenie do uprzywilejowania lub wyeliminowania niektórych wykonawców lub produktów.</w:t>
      </w:r>
    </w:p>
    <w:p w:rsidR="00F72748" w:rsidRPr="00F501B5" w:rsidRDefault="00F72748" w:rsidP="00F72748">
      <w:pPr>
        <w:spacing w:after="0" w:line="240" w:lineRule="auto"/>
        <w:jc w:val="both"/>
        <w:rPr>
          <w:i/>
          <w:sz w:val="18"/>
          <w:szCs w:val="18"/>
        </w:rPr>
      </w:pPr>
      <w:r w:rsidRPr="00F501B5">
        <w:rPr>
          <w:i/>
          <w:sz w:val="18"/>
          <w:szCs w:val="18"/>
        </w:rPr>
        <w:t xml:space="preserve">Należy przyjąć, że wskazaniu takiemu towarzyszą wyrazy „lub równoważny”. Kryteriami stosowanymi w celu oceny równoważności są parametry </w:t>
      </w:r>
      <w:proofErr w:type="spellStart"/>
      <w:r w:rsidRPr="00F501B5">
        <w:rPr>
          <w:i/>
          <w:sz w:val="18"/>
          <w:szCs w:val="18"/>
        </w:rPr>
        <w:t>techniczno</w:t>
      </w:r>
      <w:proofErr w:type="spellEnd"/>
      <w:r w:rsidRPr="00F501B5">
        <w:rPr>
          <w:i/>
          <w:sz w:val="18"/>
          <w:szCs w:val="18"/>
        </w:rPr>
        <w:t>/</w:t>
      </w:r>
      <w:proofErr w:type="spellStart"/>
      <w:r w:rsidRPr="00F501B5">
        <w:rPr>
          <w:i/>
          <w:sz w:val="18"/>
          <w:szCs w:val="18"/>
        </w:rPr>
        <w:t>eksp</w:t>
      </w:r>
      <w:r w:rsidR="005A75C1">
        <w:rPr>
          <w:i/>
          <w:sz w:val="18"/>
          <w:szCs w:val="18"/>
        </w:rPr>
        <w:t>loatacyjno</w:t>
      </w:r>
      <w:proofErr w:type="spellEnd"/>
      <w:r w:rsidR="005A75C1">
        <w:rPr>
          <w:i/>
          <w:sz w:val="18"/>
          <w:szCs w:val="18"/>
        </w:rPr>
        <w:t>/użytkowe nie gorsze</w:t>
      </w:r>
      <w:r w:rsidRPr="00F501B5">
        <w:rPr>
          <w:i/>
          <w:sz w:val="18"/>
          <w:szCs w:val="18"/>
        </w:rPr>
        <w:t xml:space="preserve"> niż te, podane w opisie przedmiotu</w:t>
      </w:r>
      <w:r w:rsidR="00BC6513">
        <w:rPr>
          <w:i/>
          <w:sz w:val="18"/>
          <w:szCs w:val="18"/>
        </w:rPr>
        <w:t xml:space="preserve"> Zamówienia. </w:t>
      </w:r>
    </w:p>
    <w:p w:rsidR="00F72748" w:rsidRPr="00F501B5" w:rsidRDefault="00F72748" w:rsidP="00F72748">
      <w:pPr>
        <w:autoSpaceDE w:val="0"/>
        <w:autoSpaceDN w:val="0"/>
        <w:adjustRightInd w:val="0"/>
        <w:spacing w:before="40" w:after="0" w:line="240" w:lineRule="auto"/>
        <w:jc w:val="both"/>
        <w:rPr>
          <w:bCs/>
          <w:i/>
          <w:sz w:val="18"/>
          <w:szCs w:val="18"/>
        </w:rPr>
      </w:pPr>
      <w:r>
        <w:rPr>
          <w:bCs/>
          <w:i/>
          <w:sz w:val="18"/>
          <w:szCs w:val="18"/>
        </w:rPr>
        <w:t>O</w:t>
      </w:r>
      <w:r w:rsidRPr="00F501B5">
        <w:rPr>
          <w:bCs/>
          <w:i/>
          <w:sz w:val="18"/>
          <w:szCs w:val="18"/>
        </w:rPr>
        <w:t xml:space="preserve">dniesienie do norm, ocen technicznych, specyfikacji technicznych i systemów referencji technicznych, o których mowa w art. 101 ust.1 pkt 2 oraz ust.3 ustawy </w:t>
      </w:r>
      <w:proofErr w:type="spellStart"/>
      <w:r w:rsidRPr="00F501B5">
        <w:rPr>
          <w:bCs/>
          <w:i/>
          <w:sz w:val="18"/>
          <w:szCs w:val="18"/>
        </w:rPr>
        <w:t>pzp</w:t>
      </w:r>
      <w:proofErr w:type="spellEnd"/>
      <w:r w:rsidRPr="00F501B5">
        <w:rPr>
          <w:bCs/>
          <w:i/>
          <w:sz w:val="18"/>
          <w:szCs w:val="18"/>
        </w:rPr>
        <w:t>, należy rozumieć w ten sposób, że Zamawiający dopuszcza rozwiązania równoważne opisywanym, a odniesieniu takiemu towarzyszą wyrazy „lub równoważne”.</w:t>
      </w:r>
    </w:p>
    <w:p w:rsidR="00F72748" w:rsidRDefault="00F72748" w:rsidP="00F72748">
      <w:pPr>
        <w:autoSpaceDE w:val="0"/>
        <w:autoSpaceDN w:val="0"/>
        <w:adjustRightInd w:val="0"/>
        <w:spacing w:before="40" w:after="0" w:line="240" w:lineRule="auto"/>
        <w:jc w:val="both"/>
        <w:rPr>
          <w:bCs/>
          <w:i/>
          <w:sz w:val="20"/>
          <w:szCs w:val="20"/>
        </w:rPr>
      </w:pPr>
    </w:p>
    <w:p w:rsidR="00BA07E9" w:rsidRDefault="00BA07E9" w:rsidP="005A30DE">
      <w:pPr>
        <w:spacing w:after="0" w:line="240" w:lineRule="auto"/>
        <w:jc w:val="both"/>
        <w:rPr>
          <w:b/>
          <w:i/>
          <w:sz w:val="18"/>
          <w:szCs w:val="18"/>
        </w:rPr>
      </w:pPr>
    </w:p>
    <w:p w:rsidR="005A30DE" w:rsidRDefault="005A30DE" w:rsidP="005A30DE">
      <w:pPr>
        <w:spacing w:after="0" w:line="240" w:lineRule="auto"/>
        <w:jc w:val="both"/>
        <w:rPr>
          <w:b/>
          <w:i/>
          <w:sz w:val="18"/>
          <w:szCs w:val="18"/>
        </w:rPr>
      </w:pPr>
    </w:p>
    <w:p w:rsidR="005A30DE" w:rsidRPr="005A30DE" w:rsidRDefault="005A30DE" w:rsidP="005A30DE">
      <w:pPr>
        <w:spacing w:after="0" w:line="240" w:lineRule="auto"/>
        <w:jc w:val="both"/>
        <w:rPr>
          <w:b/>
          <w:sz w:val="18"/>
          <w:szCs w:val="18"/>
        </w:rPr>
      </w:pPr>
      <w:r w:rsidRPr="005A30DE">
        <w:rPr>
          <w:b/>
          <w:sz w:val="18"/>
          <w:szCs w:val="18"/>
        </w:rPr>
        <w:t>Opcja</w:t>
      </w:r>
      <w:r>
        <w:rPr>
          <w:b/>
          <w:sz w:val="18"/>
          <w:szCs w:val="18"/>
        </w:rPr>
        <w:t xml:space="preserve"> (art. 441 ustawy </w:t>
      </w:r>
      <w:proofErr w:type="spellStart"/>
      <w:r>
        <w:rPr>
          <w:b/>
          <w:sz w:val="18"/>
          <w:szCs w:val="18"/>
        </w:rPr>
        <w:t>pzp</w:t>
      </w:r>
      <w:proofErr w:type="spellEnd"/>
      <w:r>
        <w:rPr>
          <w:b/>
          <w:sz w:val="18"/>
          <w:szCs w:val="18"/>
        </w:rPr>
        <w:t>).</w:t>
      </w:r>
    </w:p>
    <w:p w:rsidR="00BF5D68" w:rsidRPr="000C59AC" w:rsidRDefault="00BF5D68" w:rsidP="00BF5D68">
      <w:pPr>
        <w:pStyle w:val="Akapitzlist"/>
        <w:numPr>
          <w:ilvl w:val="0"/>
          <w:numId w:val="55"/>
        </w:numPr>
        <w:spacing w:before="26" w:after="0"/>
        <w:ind w:left="0" w:firstLine="0"/>
        <w:jc w:val="both"/>
        <w:rPr>
          <w:b/>
          <w:color w:val="000000"/>
          <w:sz w:val="20"/>
          <w:szCs w:val="20"/>
        </w:rPr>
      </w:pPr>
      <w:r w:rsidRPr="000C59AC">
        <w:rPr>
          <w:color w:val="000000"/>
          <w:sz w:val="20"/>
          <w:szCs w:val="20"/>
        </w:rPr>
        <w:t xml:space="preserve">Zamawiający może skorzystać z prawa opcji polegającego na zwiększeniu </w:t>
      </w:r>
      <w:r w:rsidR="00F24D7C">
        <w:rPr>
          <w:color w:val="000000"/>
          <w:sz w:val="20"/>
          <w:szCs w:val="20"/>
        </w:rPr>
        <w:t xml:space="preserve">maksymalnie </w:t>
      </w:r>
      <w:r w:rsidRPr="000C59AC">
        <w:rPr>
          <w:color w:val="000000"/>
          <w:sz w:val="20"/>
          <w:szCs w:val="20"/>
        </w:rPr>
        <w:t>do 200 m</w:t>
      </w:r>
      <w:r w:rsidRPr="000C59AC">
        <w:rPr>
          <w:color w:val="000000"/>
          <w:sz w:val="20"/>
          <w:szCs w:val="20"/>
          <w:vertAlign w:val="superscript"/>
        </w:rPr>
        <w:t>2</w:t>
      </w:r>
      <w:r w:rsidR="00D658C6">
        <w:rPr>
          <w:color w:val="000000"/>
          <w:sz w:val="20"/>
          <w:szCs w:val="20"/>
        </w:rPr>
        <w:t xml:space="preserve">, w stosunku do zamówienia podstawowego, </w:t>
      </w:r>
      <w:r w:rsidR="00D658C6" w:rsidRPr="000C59AC">
        <w:rPr>
          <w:color w:val="000000"/>
          <w:sz w:val="20"/>
          <w:szCs w:val="20"/>
        </w:rPr>
        <w:t xml:space="preserve">ilości </w:t>
      </w:r>
      <w:r w:rsidRPr="000C59AC">
        <w:rPr>
          <w:color w:val="000000"/>
          <w:sz w:val="20"/>
          <w:szCs w:val="20"/>
        </w:rPr>
        <w:t xml:space="preserve">w zakresie remontu cząstkowego nawierzchni bitumicznej masą </w:t>
      </w:r>
      <w:proofErr w:type="spellStart"/>
      <w:r w:rsidRPr="000C59AC">
        <w:rPr>
          <w:color w:val="000000"/>
          <w:sz w:val="20"/>
          <w:szCs w:val="20"/>
        </w:rPr>
        <w:t>minerlano</w:t>
      </w:r>
      <w:proofErr w:type="spellEnd"/>
      <w:r w:rsidRPr="000C59AC">
        <w:rPr>
          <w:color w:val="000000"/>
          <w:sz w:val="20"/>
          <w:szCs w:val="20"/>
        </w:rPr>
        <w:t xml:space="preserve">-asfaltową, </w:t>
      </w:r>
      <w:r>
        <w:rPr>
          <w:color w:val="000000"/>
          <w:sz w:val="20"/>
          <w:szCs w:val="20"/>
        </w:rPr>
        <w:t>w sposób</w:t>
      </w:r>
      <w:r w:rsidRPr="000C59AC">
        <w:rPr>
          <w:color w:val="000000"/>
          <w:sz w:val="20"/>
          <w:szCs w:val="20"/>
        </w:rPr>
        <w:t xml:space="preserve"> jak opisano w dokumentacji projektowej i </w:t>
      </w:r>
      <w:proofErr w:type="spellStart"/>
      <w:r w:rsidRPr="000C59AC">
        <w:rPr>
          <w:color w:val="000000"/>
          <w:sz w:val="20"/>
          <w:szCs w:val="20"/>
        </w:rPr>
        <w:t>STWiORB</w:t>
      </w:r>
      <w:proofErr w:type="spellEnd"/>
      <w:r w:rsidRPr="000C59AC">
        <w:rPr>
          <w:color w:val="000000"/>
          <w:sz w:val="20"/>
          <w:szCs w:val="20"/>
        </w:rPr>
        <w:t xml:space="preserve"> zamówienia podstawowego,  lub/oraz  </w:t>
      </w:r>
      <w:r>
        <w:rPr>
          <w:color w:val="000000"/>
          <w:sz w:val="20"/>
          <w:szCs w:val="20"/>
        </w:rPr>
        <w:t xml:space="preserve">polegającego na </w:t>
      </w:r>
      <w:r w:rsidRPr="000C59AC">
        <w:rPr>
          <w:color w:val="000000"/>
          <w:sz w:val="20"/>
          <w:szCs w:val="20"/>
        </w:rPr>
        <w:t>przedłużeniu czasu realizacji całości zamówienia</w:t>
      </w:r>
      <w:r w:rsidR="00F24D7C">
        <w:rPr>
          <w:color w:val="000000"/>
          <w:sz w:val="20"/>
          <w:szCs w:val="20"/>
        </w:rPr>
        <w:t xml:space="preserve"> maksymalnie</w:t>
      </w:r>
      <w:r w:rsidR="007B4715">
        <w:rPr>
          <w:color w:val="000000"/>
          <w:sz w:val="20"/>
          <w:szCs w:val="20"/>
        </w:rPr>
        <w:t xml:space="preserve"> do 3 miesięcy, w stosunku do czasu realizacji zamówienia podstawowego.</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 xml:space="preserve">Wykonawca zobowiązuje się do realizacji </w:t>
      </w:r>
      <w:r w:rsidR="00BA07E9">
        <w:rPr>
          <w:color w:val="000000"/>
          <w:sz w:val="20"/>
          <w:szCs w:val="20"/>
        </w:rPr>
        <w:t>zamówienia</w:t>
      </w:r>
      <w:r w:rsidRPr="000C59AC">
        <w:rPr>
          <w:color w:val="000000"/>
          <w:sz w:val="20"/>
          <w:szCs w:val="20"/>
        </w:rPr>
        <w:t xml:space="preserve"> w ramach zamówienia opcjonalnego zgodnie z warunkami i na zasadach określonych dla zamówienia podstawowego.</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Zamawiający, z prawa opcji, może korzystać wielokrotnie, do wyczerpania maksymalnej ilości m</w:t>
      </w:r>
      <w:r w:rsidRPr="000C59AC">
        <w:rPr>
          <w:color w:val="000000"/>
          <w:sz w:val="20"/>
          <w:szCs w:val="20"/>
          <w:vertAlign w:val="superscript"/>
        </w:rPr>
        <w:t xml:space="preserve">2 </w:t>
      </w:r>
      <w:r w:rsidRPr="000C59AC">
        <w:rPr>
          <w:color w:val="000000"/>
          <w:sz w:val="20"/>
          <w:szCs w:val="20"/>
        </w:rPr>
        <w:t>lub/oraz ilości miesięcy, o których mowa w p.1.</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 xml:space="preserve">Skorzystanie z prawa opcji przez Zamawiającego nie jest obowiązkowe i nastąpi w przypadku </w:t>
      </w:r>
      <w:r>
        <w:rPr>
          <w:color w:val="000000"/>
          <w:sz w:val="20"/>
          <w:szCs w:val="20"/>
        </w:rPr>
        <w:t>konieczności lub możliwości  (w tym finansowych) wykonania większej ilości m</w:t>
      </w:r>
      <w:r w:rsidRPr="00E25AB6">
        <w:rPr>
          <w:color w:val="000000"/>
          <w:sz w:val="20"/>
          <w:szCs w:val="20"/>
          <w:vertAlign w:val="superscript"/>
        </w:rPr>
        <w:t>2</w:t>
      </w:r>
      <w:r>
        <w:rPr>
          <w:color w:val="000000"/>
          <w:sz w:val="20"/>
          <w:szCs w:val="20"/>
        </w:rPr>
        <w:t xml:space="preserve"> niż przewidziano w zamówieniu podstawowym lub/oraz  konieczności lub możliwości  (w tym finansowych) przedłużenia terminu realizacji zamówienia podstawowego.</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Zamawiający zastrzega sobie możliwość skorzystania z prawa opcji w niepełnym zakresie, wynikającym z oświadczenia Zamawiającego, o którym mowa w pkt1, dlatego wolumenom tam podanym towarzyszą określenia przedziałowe: do 200 m</w:t>
      </w:r>
      <w:r w:rsidRPr="000C59AC">
        <w:rPr>
          <w:color w:val="000000"/>
          <w:sz w:val="20"/>
          <w:szCs w:val="20"/>
          <w:vertAlign w:val="superscript"/>
        </w:rPr>
        <w:t>2</w:t>
      </w:r>
      <w:r w:rsidRPr="000C59AC">
        <w:rPr>
          <w:color w:val="000000"/>
          <w:sz w:val="20"/>
          <w:szCs w:val="20"/>
        </w:rPr>
        <w:t xml:space="preserve"> , do 3 miesięcy. </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Warunkiem skorzystania przez Zamawiającego z prawa opcji jest złożenie przez Zamawiającego oświadczenia woli o skorzystaniu z tego prawa, poprzez przesłanie droga elektroniczną informacji do Wykonawcy.</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Brak stosownego oświadczenia świadczy o rezygnacji z zamówienia opcjonalnego w całości. Zamawiający ma prawo skorzystać z prawa opcji najpóźniej przed upływem terminu realizacji umowy, wskazanego w §5 ust. 3 umowy.</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 xml:space="preserve">Zamawiający zastrzega również, że </w:t>
      </w:r>
      <w:r w:rsidRPr="000C59AC">
        <w:rPr>
          <w:bCs/>
          <w:color w:val="000000"/>
          <w:sz w:val="20"/>
          <w:szCs w:val="20"/>
        </w:rPr>
        <w:t>cena jednostkowa za realizację zamówienia objętego opcją będzie identyczna, jak cena jednostkowa dla zamówienia podstawowego, wskazana przez Wykonawcę w ofercie</w:t>
      </w:r>
      <w:r w:rsidRPr="000C59AC">
        <w:rPr>
          <w:color w:val="000000"/>
          <w:sz w:val="20"/>
          <w:szCs w:val="20"/>
        </w:rPr>
        <w:t xml:space="preserve">, z uwzględnieniem postanowień dotyczących zmian wynagrodzenia, o których mowa w art. 439 ustawy </w:t>
      </w:r>
      <w:proofErr w:type="spellStart"/>
      <w:r w:rsidRPr="000C59AC">
        <w:rPr>
          <w:color w:val="000000"/>
          <w:sz w:val="20"/>
          <w:szCs w:val="20"/>
        </w:rPr>
        <w:t>Pzp</w:t>
      </w:r>
      <w:proofErr w:type="spellEnd"/>
      <w:r w:rsidRPr="000C59AC">
        <w:rPr>
          <w:color w:val="000000"/>
          <w:sz w:val="20"/>
          <w:szCs w:val="20"/>
        </w:rPr>
        <w:t xml:space="preserve">. </w:t>
      </w:r>
    </w:p>
    <w:p w:rsidR="00BF5D68" w:rsidRPr="000C59AC" w:rsidRDefault="00BF5D68" w:rsidP="00BF5D68">
      <w:pPr>
        <w:pStyle w:val="Akapitzlist"/>
        <w:numPr>
          <w:ilvl w:val="0"/>
          <w:numId w:val="55"/>
        </w:numPr>
        <w:spacing w:before="26" w:after="0"/>
        <w:ind w:left="0" w:firstLine="0"/>
        <w:jc w:val="both"/>
        <w:rPr>
          <w:color w:val="000000"/>
          <w:sz w:val="20"/>
          <w:szCs w:val="20"/>
        </w:rPr>
      </w:pPr>
      <w:r w:rsidRPr="000C59AC">
        <w:rPr>
          <w:color w:val="000000"/>
          <w:sz w:val="20"/>
          <w:szCs w:val="20"/>
        </w:rPr>
        <w:t>W przypadku nieskorzystania przez Zamawiającego z prawa opcji lub skorzystania z prawa opcji w niepełnym zakresie Wykonawcy nie przysługuje względem Zamawiającego żadne roszczenie z tego tytułu.</w:t>
      </w:r>
    </w:p>
    <w:p w:rsidR="00BF5D68" w:rsidRDefault="00BF5D68" w:rsidP="003D252C">
      <w:pPr>
        <w:spacing w:after="0" w:line="240" w:lineRule="auto"/>
        <w:ind w:left="1146"/>
        <w:jc w:val="both"/>
        <w:rPr>
          <w:b/>
          <w:i/>
          <w:sz w:val="18"/>
          <w:szCs w:val="18"/>
        </w:rPr>
      </w:pPr>
    </w:p>
    <w:p w:rsidR="00BF5D68" w:rsidRDefault="00BF5D68"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Pr="00B37B8F" w:rsidRDefault="00B37B8F" w:rsidP="00B37B8F">
      <w:pPr>
        <w:spacing w:after="0" w:line="240" w:lineRule="auto"/>
        <w:jc w:val="both"/>
        <w:rPr>
          <w:sz w:val="18"/>
          <w:szCs w:val="18"/>
        </w:rPr>
      </w:pPr>
      <w:r w:rsidRPr="00B37B8F">
        <w:rPr>
          <w:sz w:val="18"/>
          <w:szCs w:val="18"/>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rsidR="00C4049D" w:rsidRPr="00BF5D68" w:rsidRDefault="00C4049D" w:rsidP="00BF5D68">
      <w:pPr>
        <w:numPr>
          <w:ilvl w:val="3"/>
          <w:numId w:val="51"/>
        </w:numPr>
        <w:spacing w:after="0" w:line="240" w:lineRule="auto"/>
        <w:ind w:left="0" w:firstLine="0"/>
        <w:contextualSpacing/>
        <w:jc w:val="both"/>
        <w:rPr>
          <w:sz w:val="18"/>
          <w:szCs w:val="18"/>
        </w:rPr>
      </w:pPr>
      <w:r>
        <w:rPr>
          <w:sz w:val="18"/>
          <w:szCs w:val="18"/>
        </w:rPr>
        <w:t xml:space="preserve">     </w:t>
      </w:r>
      <w:r w:rsidR="00B37B8F" w:rsidRPr="00B37B8F">
        <w:rPr>
          <w:sz w:val="18"/>
          <w:szCs w:val="18"/>
        </w:rPr>
        <w:t xml:space="preserve">Administratorem Państwa danych jest </w:t>
      </w:r>
      <w:r w:rsidR="00B37B8F" w:rsidRPr="00BF5D68">
        <w:rPr>
          <w:rFonts w:eastAsiaTheme="majorEastAsia"/>
          <w:bCs/>
          <w:color w:val="000000"/>
          <w:sz w:val="18"/>
          <w:szCs w:val="18"/>
        </w:rPr>
        <w:t xml:space="preserve">Gmina Biskupiec reprezentowana przez Burmistrza Miasta Biskupiec z </w:t>
      </w:r>
      <w:r w:rsidRPr="00BF5D68">
        <w:rPr>
          <w:rFonts w:eastAsiaTheme="majorEastAsia"/>
          <w:bCs/>
          <w:color w:val="000000"/>
          <w:sz w:val="18"/>
          <w:szCs w:val="18"/>
        </w:rPr>
        <w:t xml:space="preserve"> </w:t>
      </w:r>
    </w:p>
    <w:p w:rsidR="00B37B8F" w:rsidRPr="00B37B8F" w:rsidRDefault="00C4049D" w:rsidP="00BF5D68">
      <w:pPr>
        <w:spacing w:after="0" w:line="240" w:lineRule="auto"/>
        <w:contextualSpacing/>
        <w:jc w:val="both"/>
        <w:rPr>
          <w:sz w:val="18"/>
          <w:szCs w:val="18"/>
        </w:rPr>
      </w:pPr>
      <w:r w:rsidRPr="00BF5D68">
        <w:rPr>
          <w:sz w:val="18"/>
          <w:szCs w:val="18"/>
        </w:rPr>
        <w:t xml:space="preserve">         </w:t>
      </w:r>
      <w:r w:rsidR="00B37B8F" w:rsidRPr="00BF5D68">
        <w:rPr>
          <w:rFonts w:eastAsiaTheme="majorEastAsia"/>
          <w:bCs/>
          <w:color w:val="000000"/>
          <w:sz w:val="18"/>
          <w:szCs w:val="18"/>
        </w:rPr>
        <w:t xml:space="preserve">siedzibą pod adresem: </w:t>
      </w:r>
      <w:r w:rsidR="00B37B8F" w:rsidRPr="00BF5D68">
        <w:rPr>
          <w:sz w:val="18"/>
          <w:szCs w:val="18"/>
        </w:rPr>
        <w:t>11- 300 Biskup</w:t>
      </w:r>
      <w:r w:rsidR="00B37B8F" w:rsidRPr="00B37B8F">
        <w:rPr>
          <w:sz w:val="18"/>
          <w:szCs w:val="18"/>
        </w:rPr>
        <w:t>iec, ul. Aleja Niepodległości 2, e-mail: ratusz@biskupiec.pl, tel. 89 715 01 10.</w:t>
      </w:r>
    </w:p>
    <w:p w:rsidR="00B37B8F" w:rsidRPr="00B37B8F" w:rsidRDefault="00B37B8F" w:rsidP="00BF5D68">
      <w:pPr>
        <w:numPr>
          <w:ilvl w:val="1"/>
          <w:numId w:val="51"/>
        </w:numPr>
        <w:spacing w:after="0" w:line="240" w:lineRule="auto"/>
        <w:ind w:left="357" w:hanging="357"/>
        <w:jc w:val="both"/>
        <w:rPr>
          <w:sz w:val="18"/>
          <w:szCs w:val="18"/>
          <w:lang w:eastAsia="en-US"/>
        </w:rPr>
      </w:pPr>
      <w:r w:rsidRPr="00B37B8F">
        <w:rPr>
          <w:sz w:val="18"/>
          <w:szCs w:val="18"/>
          <w:lang w:eastAsia="en-US"/>
        </w:rPr>
        <w:t xml:space="preserve">Administrator wyznaczył Inspektora Ochrony Danych, z którym mogą się Państwo kontaktować we wszystkich sprawach dotyczących przetwarzania danych osobowych za pośrednictwem adresu e-mail: </w:t>
      </w:r>
      <w:hyperlink r:id="rId11" w:history="1">
        <w:r w:rsidR="009E1BFE" w:rsidRPr="00C3022F">
          <w:rPr>
            <w:rStyle w:val="Hipercze"/>
            <w:sz w:val="18"/>
            <w:szCs w:val="18"/>
            <w:lang w:eastAsia="en-US"/>
          </w:rPr>
          <w:t>inspektor@cbi24.pl</w:t>
        </w:r>
      </w:hyperlink>
      <w:r w:rsidR="009E1BFE">
        <w:rPr>
          <w:sz w:val="18"/>
          <w:szCs w:val="18"/>
          <w:lang w:eastAsia="en-US"/>
        </w:rPr>
        <w:t xml:space="preserve"> </w:t>
      </w:r>
      <w:r w:rsidRPr="00B37B8F">
        <w:rPr>
          <w:sz w:val="18"/>
          <w:szCs w:val="18"/>
          <w:lang w:eastAsia="en-US"/>
        </w:rPr>
        <w:t xml:space="preserve">lub pisemnie na adres Administratora.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lastRenderedPageBreak/>
        <w:t xml:space="preserve">Państwa dane osobowe będą przetwarzane w celu związanym z postępowaniem o udzielenie zamówienia publicznego, tj. gdyż jest to niezbędne do wypełnienia obowiązku prawnego ciążącego na Administratorze (art. 6 ust. 1 lit. c RODO) w związku z przepisami ustawy z dnia 11 września 2019 r. - Prawo zamówień publicznych, zwanej dalej PZP.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bCs/>
          <w:sz w:val="18"/>
          <w:szCs w:val="18"/>
          <w:lang w:eastAsia="en-US"/>
        </w:rPr>
        <w:t xml:space="preserve">Państwa dane osobowe </w:t>
      </w:r>
      <w:r w:rsidRPr="00B37B8F">
        <w:rPr>
          <w:sz w:val="18"/>
          <w:szCs w:val="18"/>
          <w:lang w:eastAsia="en-US"/>
        </w:rPr>
        <w:t>będą przetwarzane, zgodnie z art. 78 ust. 1 i 4 PZP, przez okres 4 lat od dnia zakończenia postępowania o udzielenie zamówienia, a jeżeli czas trwania umowy przekracza 4 lata, okres przechowywania obejmuje cały czas obowiązywania umowy.</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 związku z przetwarzaniem Państwa danych osobowych nie podlegają Państwo decyzjom, które się opierają wyłącznie na zautomatyzowanym przetwarzaniu, w tym profilowaniu, o czym stanowi art. 22 RODO.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Państwa dane osobowe nie będą przekazywane poza Europejski Obszar Gospodarczy (obejmujący Unię Europejską, Norwegię, Liechtenstein i Islandię).</w:t>
      </w:r>
    </w:p>
    <w:p w:rsidR="00B37B8F" w:rsidRPr="00B37B8F" w:rsidRDefault="00B37B8F" w:rsidP="00B37B8F">
      <w:pPr>
        <w:numPr>
          <w:ilvl w:val="1"/>
          <w:numId w:val="51"/>
        </w:numPr>
        <w:spacing w:after="0" w:line="240" w:lineRule="auto"/>
        <w:ind w:left="357" w:hanging="357"/>
        <w:jc w:val="both"/>
        <w:rPr>
          <w:sz w:val="18"/>
          <w:szCs w:val="18"/>
          <w:lang w:eastAsia="en-US"/>
        </w:rPr>
      </w:pPr>
      <w:r w:rsidRPr="00B37B8F">
        <w:rPr>
          <w:sz w:val="18"/>
          <w:szCs w:val="18"/>
          <w:lang w:eastAsia="en-US"/>
        </w:rPr>
        <w:t xml:space="preserve">Osoba, której dane dotyczą ma prawo do: </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dostępu do swoich danych oraz otrzymania ich kopii;</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 sprostowania (poprawiania) swoich danych osobowych;</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 ograniczenia przetwarzania danych osobowych;</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wniesienia skargi do Prezesa Urzędu Ochrony Danych Osobowych (ul. Stawki 2, 00-193 Warszawa), w  przypadku uznania, że przetwarzanie danych odbywa się z naruszeniem przepisów ogólnego rozporządzenia o ochronie danych osobowych (RODO);</w:t>
      </w:r>
    </w:p>
    <w:p w:rsidR="00B37B8F" w:rsidRPr="00B37B8F" w:rsidRDefault="00B37B8F" w:rsidP="00B37B8F">
      <w:pPr>
        <w:numPr>
          <w:ilvl w:val="1"/>
          <w:numId w:val="51"/>
        </w:numPr>
        <w:spacing w:before="120" w:after="120" w:line="240" w:lineRule="auto"/>
        <w:ind w:left="357" w:hanging="357"/>
        <w:contextualSpacing/>
        <w:jc w:val="both"/>
        <w:rPr>
          <w:rFonts w:eastAsiaTheme="minorHAnsi"/>
          <w:sz w:val="18"/>
          <w:szCs w:val="18"/>
          <w:lang w:eastAsia="en-US"/>
        </w:rPr>
      </w:pPr>
      <w:r w:rsidRPr="00B37B8F">
        <w:rPr>
          <w:rFonts w:eastAsiaTheme="minorHAnsi"/>
          <w:sz w:val="18"/>
          <w:szCs w:val="18"/>
          <w:lang w:eastAsia="en-US"/>
        </w:rPr>
        <w:t>Osobie, której dane dotyczą nie przysługuje:</w:t>
      </w:r>
    </w:p>
    <w:p w:rsidR="00B37B8F" w:rsidRPr="00B37B8F" w:rsidRDefault="00B37B8F" w:rsidP="00B37B8F">
      <w:pPr>
        <w:numPr>
          <w:ilvl w:val="0"/>
          <w:numId w:val="50"/>
        </w:numPr>
        <w:spacing w:after="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prawo do usunięcia danych osobowych w związku z art. 17 ust. 3 lit. b, d lub e RODO;</w:t>
      </w:r>
    </w:p>
    <w:p w:rsidR="00B37B8F" w:rsidRPr="00B37B8F" w:rsidRDefault="00B37B8F" w:rsidP="00B37B8F">
      <w:pPr>
        <w:numPr>
          <w:ilvl w:val="0"/>
          <w:numId w:val="50"/>
        </w:numPr>
        <w:spacing w:after="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prawo do przenoszenia danych osobowych, o którym mowa w art. 20 RODO;</w:t>
      </w:r>
    </w:p>
    <w:p w:rsidR="00B37B8F" w:rsidRPr="00B37B8F" w:rsidRDefault="00B37B8F" w:rsidP="00B37B8F">
      <w:pPr>
        <w:numPr>
          <w:ilvl w:val="0"/>
          <w:numId w:val="50"/>
        </w:numPr>
        <w:spacing w:after="12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 xml:space="preserve">prawo do sprzeciwu wobec przetwarzania danych osobowych na podstawie art. 21 RODO, gdyż podstawą prawną przetwarzania danych osoby, której dane dotyczą jest art. 6 ust. 1 lit. c RODO. </w:t>
      </w:r>
    </w:p>
    <w:p w:rsidR="00B37B8F" w:rsidRPr="00B37B8F" w:rsidRDefault="00B37B8F" w:rsidP="0002082E">
      <w:pPr>
        <w:numPr>
          <w:ilvl w:val="1"/>
          <w:numId w:val="51"/>
        </w:numPr>
        <w:spacing w:after="0" w:line="240" w:lineRule="auto"/>
        <w:ind w:left="357" w:hanging="357"/>
        <w:jc w:val="both"/>
        <w:rPr>
          <w:sz w:val="18"/>
          <w:szCs w:val="18"/>
          <w:lang w:eastAsia="en-US"/>
        </w:rPr>
      </w:pPr>
      <w:r w:rsidRPr="00B37B8F">
        <w:rPr>
          <w:sz w:val="18"/>
          <w:szCs w:val="18"/>
          <w:lang w:eastAsia="en-US"/>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rsidR="00B37B8F" w:rsidRPr="00B37B8F" w:rsidRDefault="00B37B8F" w:rsidP="0002082E">
      <w:pPr>
        <w:numPr>
          <w:ilvl w:val="1"/>
          <w:numId w:val="51"/>
        </w:numPr>
        <w:spacing w:after="0" w:line="240" w:lineRule="auto"/>
        <w:ind w:left="357" w:hanging="357"/>
        <w:jc w:val="both"/>
        <w:rPr>
          <w:sz w:val="18"/>
          <w:szCs w:val="18"/>
          <w:lang w:eastAsia="en-US"/>
        </w:rPr>
      </w:pPr>
      <w:r w:rsidRPr="00B37B8F">
        <w:rPr>
          <w:sz w:val="18"/>
          <w:szCs w:val="18"/>
          <w:lang w:eastAsia="en-US"/>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Skorzystanie przez osobę, której dane dotyczą, z uprawnienia do sprostowania lub uzupełnienia, o którym mowa w art. 16 Rozporządzenia, nie może naruszać integralności protokołu oraz jego załączników.</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Wystąpienie z żądaniem, o którym mowa w art. 18 ust. 1 RODO, nie ogranicza przetwarzania danych osobowych do czasu zakończenia postępowania o udzielenie zamówienia publicznego.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 przypadku danych osobowych zamieszczonych przez Administratora w Biuletynie Zamówień Publicznych, prawa, o których mowa w art. 15 i art. 16 RODO, są wykonywane w drodze żądania skierowanego do Administratora.</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Obowiązek podania przez Państwa danych osobowych bezpośrednio Państwa dotyczących jest wymogiem ustawowym określonym w przepisach PZP, związanym z udziałem w postępowaniu o udzielenie zamówienia publicznego. Konsekwencje niepodania określonych danych wynikają z PZP.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Państwa dane mogą zostać przekazane podmiotom zewnętrznym na podstawie umowy powierzenia przetwarzania danych osobowych tj. podmiotom zapewniającym ochronę danych osobowych i bezpieczeństwo IT, dostawcom usług teleinformatycznych, dostawcom usług informatycznych w zakresie systemów księgowo-ewidencyjnych, usługodawcom z zakresu księgowości, dostawcy strony podmiotowej w Biuletynie Informacji Publicznej, dostawcy usług informatycznych w zakresie systemów elektronicznego zarządzania dokumentacją w jednostce, dostawcy usług hostingu poczty mailowej w przypadku korespondencji prowadzonej drogą mailową, dostawcy usług brakowania bądź archiwizowania dokumentacji i nośników danych, a także podmiotom lub organom uprawnionym na podstawie przepisów prawa. Odbiorcami Państwa danych będą osoby lub podmioty, którym udostępniona zostanie dokumentacja postępowania w oparciu o art. 18 oraz art. 74 ust. 4 PZP.</w:t>
      </w: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883245" w:rsidRPr="00BF5D68" w:rsidRDefault="00FF08A8" w:rsidP="00883245">
      <w:pPr>
        <w:spacing w:before="26" w:after="0"/>
        <w:rPr>
          <w:sz w:val="18"/>
          <w:szCs w:val="18"/>
        </w:rPr>
      </w:pPr>
      <w:r w:rsidRPr="00BF5D68">
        <w:rPr>
          <w:sz w:val="18"/>
          <w:szCs w:val="18"/>
        </w:rPr>
        <w:t>CPV</w:t>
      </w:r>
      <w:r w:rsidR="00883245" w:rsidRPr="00BF5D68">
        <w:rPr>
          <w:sz w:val="18"/>
          <w:szCs w:val="18"/>
        </w:rPr>
        <w:t>:</w:t>
      </w:r>
      <w:r w:rsidR="00C17EFF" w:rsidRPr="00BF5D68">
        <w:rPr>
          <w:sz w:val="18"/>
          <w:szCs w:val="18"/>
        </w:rPr>
        <w:t xml:space="preserve"> </w:t>
      </w:r>
    </w:p>
    <w:p w:rsidR="00BF5D68" w:rsidRPr="00BF5D68" w:rsidRDefault="00BF5D68" w:rsidP="00BF5D68">
      <w:pPr>
        <w:spacing w:before="26" w:after="0"/>
        <w:ind w:left="373"/>
        <w:rPr>
          <w:sz w:val="18"/>
          <w:szCs w:val="18"/>
        </w:rPr>
      </w:pPr>
      <w:r w:rsidRPr="00BF5D68">
        <w:rPr>
          <w:sz w:val="18"/>
          <w:szCs w:val="18"/>
        </w:rPr>
        <w:t>45233142-6 Roboty w zakresie naprawy dróg</w:t>
      </w:r>
    </w:p>
    <w:p w:rsidR="00883245" w:rsidRDefault="00883245" w:rsidP="008C3ACD">
      <w:pPr>
        <w:spacing w:before="26" w:after="0"/>
        <w:ind w:left="373"/>
        <w:rPr>
          <w:b/>
          <w:color w:val="000000"/>
        </w:rPr>
      </w:pPr>
    </w:p>
    <w:p w:rsidR="00C17EFF" w:rsidRPr="00C17EFF" w:rsidRDefault="004D4BCE" w:rsidP="00C17EFF">
      <w:pPr>
        <w:pStyle w:val="Nagwek1"/>
      </w:pPr>
      <w:r>
        <w:t>5</w:t>
      </w:r>
      <w:r w:rsidR="0018092C" w:rsidRPr="00F501B5">
        <w:t xml:space="preserve">) </w:t>
      </w:r>
      <w:r w:rsidR="00C17EFF" w:rsidRPr="00C17EFF">
        <w:t xml:space="preserve"> termin wykonania zamówienia</w:t>
      </w:r>
      <w:r w:rsidR="007B4715">
        <w:t xml:space="preserve"> podstawowego</w:t>
      </w:r>
      <w:r w:rsidR="00C17EFF" w:rsidRPr="00C17EFF">
        <w:t xml:space="preserve">: </w:t>
      </w:r>
      <w:r w:rsidR="00937C82">
        <w:t xml:space="preserve">do </w:t>
      </w:r>
      <w:r w:rsidR="00134351">
        <w:t>6</w:t>
      </w:r>
      <w:r w:rsidR="00C17EFF" w:rsidRPr="00C17EFF">
        <w:t xml:space="preserve"> miesięcy od dnia podpisania umowy</w:t>
      </w:r>
    </w:p>
    <w:p w:rsidR="00E16524" w:rsidRDefault="004D4BCE" w:rsidP="00C17EFF">
      <w:pPr>
        <w:pStyle w:val="Nagwek1"/>
      </w:pPr>
      <w:r>
        <w:t>6</w:t>
      </w:r>
      <w:r w:rsidR="00C50E98" w:rsidRPr="00F501B5">
        <w:t xml:space="preserve">) podstawy wykluczenia, </w:t>
      </w:r>
    </w:p>
    <w:p w:rsidR="00E16524" w:rsidRDefault="00E16524" w:rsidP="006C7A7B">
      <w:pPr>
        <w:pStyle w:val="Nagwek1"/>
        <w:numPr>
          <w:ilvl w:val="1"/>
          <w:numId w:val="43"/>
        </w:numPr>
        <w:ind w:left="426"/>
      </w:pPr>
      <w:r>
        <w:t xml:space="preserve">o </w:t>
      </w:r>
      <w:r w:rsidR="00C50E98" w:rsidRPr="00F501B5">
        <w:t>których mo</w:t>
      </w:r>
      <w:r w:rsidR="00800289">
        <w:t xml:space="preserve">wa w art. 108 ust. 1 ustawy </w:t>
      </w:r>
      <w:proofErr w:type="spellStart"/>
      <w:r w:rsidR="00800289">
        <w:t>pzp</w:t>
      </w:r>
      <w:proofErr w:type="spellEnd"/>
      <w:r w:rsidR="00800289">
        <w:t>:</w:t>
      </w:r>
    </w:p>
    <w:p w:rsidR="007053B9" w:rsidRDefault="00E16524" w:rsidP="00800289">
      <w:pPr>
        <w:spacing w:before="26" w:after="0"/>
        <w:ind w:left="426"/>
        <w:rPr>
          <w:color w:val="000000"/>
          <w:sz w:val="20"/>
          <w:szCs w:val="20"/>
        </w:rPr>
      </w:pPr>
      <w:r>
        <w:rPr>
          <w:color w:val="000000"/>
          <w:sz w:val="20"/>
          <w:szCs w:val="20"/>
        </w:rPr>
        <w:t>z</w:t>
      </w:r>
      <w:r w:rsidR="007053B9" w:rsidRPr="00F501B5">
        <w:rPr>
          <w:color w:val="000000"/>
          <w:sz w:val="20"/>
          <w:szCs w:val="20"/>
        </w:rPr>
        <w:t xml:space="preserve"> postępowania o udzielenie zamówienia wyklucza się wykonawcę, na podstawie przesłanek wykluczenia,  o których mo</w:t>
      </w:r>
      <w:r w:rsidR="000E31E8">
        <w:rPr>
          <w:color w:val="000000"/>
          <w:sz w:val="20"/>
          <w:szCs w:val="20"/>
        </w:rPr>
        <w:t xml:space="preserve">wa w art. 108 ust. 1 ustawy </w:t>
      </w:r>
      <w:proofErr w:type="spellStart"/>
      <w:r w:rsidR="000E31E8">
        <w:rPr>
          <w:color w:val="000000"/>
          <w:sz w:val="20"/>
          <w:szCs w:val="20"/>
        </w:rPr>
        <w:t>pzp</w:t>
      </w:r>
      <w:proofErr w:type="spellEnd"/>
      <w:r w:rsidR="000E31E8">
        <w:rPr>
          <w:color w:val="000000"/>
          <w:sz w:val="20"/>
          <w:szCs w:val="20"/>
        </w:rPr>
        <w:t>:</w:t>
      </w:r>
    </w:p>
    <w:p w:rsidR="000E31E8" w:rsidRPr="000E31E8" w:rsidRDefault="00546201" w:rsidP="000E31E8">
      <w:pPr>
        <w:spacing w:after="0" w:line="240" w:lineRule="auto"/>
        <w:jc w:val="both"/>
        <w:rPr>
          <w:sz w:val="18"/>
          <w:szCs w:val="18"/>
        </w:rPr>
      </w:pPr>
      <w:r>
        <w:rPr>
          <w:sz w:val="18"/>
          <w:szCs w:val="18"/>
        </w:rPr>
        <w:lastRenderedPageBreak/>
        <w:t>z</w:t>
      </w:r>
      <w:r w:rsidR="000E31E8" w:rsidRPr="000E31E8">
        <w:rPr>
          <w:sz w:val="18"/>
          <w:szCs w:val="18"/>
        </w:rPr>
        <w:t xml:space="preserve"> postępowania o udzielenie zamówienia wyklucza się wykonawcę:</w:t>
      </w:r>
    </w:p>
    <w:p w:rsidR="000E31E8" w:rsidRPr="000E31E8" w:rsidRDefault="000E31E8" w:rsidP="000E31E8">
      <w:pPr>
        <w:spacing w:after="0" w:line="240" w:lineRule="auto"/>
        <w:jc w:val="both"/>
        <w:rPr>
          <w:sz w:val="18"/>
          <w:szCs w:val="18"/>
        </w:rPr>
      </w:pPr>
      <w:r w:rsidRPr="000E31E8">
        <w:rPr>
          <w:sz w:val="18"/>
          <w:szCs w:val="18"/>
        </w:rPr>
        <w:t>1) będącego osobą fizyczną, którego prawomocnie skazano za przestępstwo:</w:t>
      </w:r>
    </w:p>
    <w:p w:rsidR="000E31E8" w:rsidRPr="000E31E8" w:rsidRDefault="000E31E8" w:rsidP="000E31E8">
      <w:pPr>
        <w:spacing w:after="0" w:line="240" w:lineRule="auto"/>
        <w:jc w:val="both"/>
        <w:rPr>
          <w:sz w:val="18"/>
          <w:szCs w:val="18"/>
        </w:rPr>
      </w:pPr>
      <w:r w:rsidRPr="000E31E8">
        <w:rPr>
          <w:sz w:val="18"/>
          <w:szCs w:val="18"/>
        </w:rPr>
        <w:t xml:space="preserve">a) udziału w zorganizowanej grupie przestępczej albo związku mającym na celu popełnienie przestępstwa lub przestępstwa skarbowego, o którym mowa w </w:t>
      </w:r>
      <w:hyperlink r:id="rId12" w:anchor="/document/16798683?unitId=art(258)&amp;cm=DOCUMENT" w:history="1">
        <w:r w:rsidRPr="000E31E8">
          <w:rPr>
            <w:sz w:val="18"/>
            <w:szCs w:val="18"/>
          </w:rPr>
          <w:t>art. 258</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b) handlu ludźmi, o którym mowa w </w:t>
      </w:r>
      <w:hyperlink r:id="rId13" w:anchor="/document/16798683?unitId=art(189(a))&amp;cm=DOCUMENT" w:history="1">
        <w:r w:rsidRPr="000E31E8">
          <w:rPr>
            <w:sz w:val="18"/>
            <w:szCs w:val="18"/>
          </w:rPr>
          <w:t>art. 189a</w:t>
        </w:r>
      </w:hyperlink>
      <w:r w:rsidRPr="000E31E8">
        <w:rPr>
          <w:sz w:val="18"/>
          <w:szCs w:val="18"/>
        </w:rPr>
        <w:t xml:space="preserve"> Kodeksu karnego,</w:t>
      </w:r>
    </w:p>
    <w:p w:rsidR="00C9704D" w:rsidRPr="00C9704D" w:rsidRDefault="000E31E8" w:rsidP="00C9704D">
      <w:pPr>
        <w:spacing w:after="0" w:line="240" w:lineRule="auto"/>
        <w:jc w:val="both"/>
        <w:rPr>
          <w:sz w:val="18"/>
          <w:szCs w:val="18"/>
        </w:rPr>
      </w:pPr>
      <w:r w:rsidRPr="000E31E8">
        <w:rPr>
          <w:sz w:val="18"/>
          <w:szCs w:val="18"/>
        </w:rPr>
        <w:t xml:space="preserve">c) </w:t>
      </w:r>
      <w:r w:rsidR="00C9704D" w:rsidRPr="00C9704D">
        <w:rPr>
          <w:bCs/>
          <w:sz w:val="18"/>
          <w:szCs w:val="18"/>
        </w:rPr>
        <w:t>o którym mowa w art. 228–230a, art. 250a Kodeksu karnego</w:t>
      </w:r>
      <w:r w:rsidR="00C9704D" w:rsidRPr="00C9704D">
        <w:rPr>
          <w:sz w:val="18"/>
          <w:szCs w:val="18"/>
        </w:rPr>
        <w:t xml:space="preserve">, </w:t>
      </w:r>
      <w:r w:rsidR="00C9704D" w:rsidRPr="00C9704D">
        <w:rPr>
          <w:bCs/>
          <w:sz w:val="18"/>
          <w:szCs w:val="18"/>
        </w:rPr>
        <w:t xml:space="preserve"> w art. 46–48 ustawy z dnia 25 czerwca 2010 r. o sporcie (Dz. U. z 2022 r. poz. 1599 i 2185) lub w art. 54 ust. 1–4 ustawy z dnia 12 maja 2011 r. o refundacji leków, środków spożywczych specjalnego przeznaczenia żywieniowego oraz wyrobów medycznych (Dz. U. z 2023 r. poz. 826),</w:t>
      </w:r>
    </w:p>
    <w:p w:rsidR="000E31E8" w:rsidRPr="000E31E8" w:rsidRDefault="000E31E8" w:rsidP="000E31E8">
      <w:pPr>
        <w:spacing w:after="0" w:line="240" w:lineRule="auto"/>
        <w:jc w:val="both"/>
        <w:rPr>
          <w:sz w:val="18"/>
          <w:szCs w:val="18"/>
        </w:rPr>
      </w:pPr>
      <w:r w:rsidRPr="000E31E8">
        <w:rPr>
          <w:sz w:val="18"/>
          <w:szCs w:val="18"/>
        </w:rPr>
        <w:t xml:space="preserve">d) finansowania przestępstwa o charakterze terrorystycznym, o którym mowa w </w:t>
      </w:r>
      <w:hyperlink r:id="rId14" w:anchor="/document/16798683?unitId=art(165(a))&amp;cm=DOCUMENT" w:history="1">
        <w:r w:rsidRPr="000E31E8">
          <w:rPr>
            <w:sz w:val="18"/>
            <w:szCs w:val="18"/>
          </w:rPr>
          <w:t>art. 165a</w:t>
        </w:r>
      </w:hyperlink>
      <w:r w:rsidRPr="000E31E8">
        <w:rPr>
          <w:sz w:val="18"/>
          <w:szCs w:val="18"/>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0E31E8">
          <w:rPr>
            <w:sz w:val="18"/>
            <w:szCs w:val="18"/>
          </w:rPr>
          <w:t>art. 299</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e) o charakterze terrorystycznym, o którym mowa w </w:t>
      </w:r>
      <w:hyperlink r:id="rId16" w:anchor="/document/16798683?unitId=art(115)par(20)&amp;cm=DOCUMENT" w:history="1">
        <w:r w:rsidRPr="000E31E8">
          <w:rPr>
            <w:sz w:val="18"/>
            <w:szCs w:val="18"/>
          </w:rPr>
          <w:t>art. 115 § 20</w:t>
        </w:r>
      </w:hyperlink>
      <w:r w:rsidRPr="000E31E8">
        <w:rPr>
          <w:sz w:val="18"/>
          <w:szCs w:val="18"/>
        </w:rPr>
        <w:t xml:space="preserve"> Kodeksu karnego, lub mające na celu popełnienie tego przestępstwa,</w:t>
      </w:r>
    </w:p>
    <w:p w:rsidR="000E31E8" w:rsidRPr="000E31E8" w:rsidRDefault="000E31E8" w:rsidP="000E31E8">
      <w:pPr>
        <w:spacing w:after="0" w:line="240" w:lineRule="auto"/>
        <w:jc w:val="both"/>
        <w:rPr>
          <w:sz w:val="18"/>
          <w:szCs w:val="18"/>
        </w:rPr>
      </w:pPr>
      <w:r w:rsidRPr="000E31E8">
        <w:rPr>
          <w:sz w:val="18"/>
          <w:szCs w:val="18"/>
        </w:rPr>
        <w:t xml:space="preserve">f) powierzenia wykonywania pracy małoletniemu cudzoziemcowi, o którym mowa w </w:t>
      </w:r>
      <w:hyperlink r:id="rId17" w:anchor="/document/17896506?unitId=art(9)ust(2)&amp;cm=DOCUMENT" w:history="1">
        <w:r w:rsidRPr="000E31E8">
          <w:rPr>
            <w:sz w:val="18"/>
            <w:szCs w:val="18"/>
          </w:rPr>
          <w:t>art. 9 ust. 2</w:t>
        </w:r>
      </w:hyperlink>
      <w:r w:rsidRPr="000E31E8">
        <w:rPr>
          <w:sz w:val="18"/>
          <w:szCs w:val="18"/>
        </w:rPr>
        <w:t xml:space="preserve"> ustawy z dnia 15 czerwca 2012 r. o skutkach powierzania wykonywania pracy cudzoziemcom przebywającym wbrew przepisom na terytorium Rzeczypospolitej Polskiej (Dz. U. z 2021 r. poz. 1745),</w:t>
      </w:r>
    </w:p>
    <w:p w:rsidR="000E31E8" w:rsidRPr="000E31E8" w:rsidRDefault="000E31E8" w:rsidP="000E31E8">
      <w:pPr>
        <w:spacing w:after="0" w:line="240" w:lineRule="auto"/>
        <w:jc w:val="both"/>
        <w:rPr>
          <w:sz w:val="18"/>
          <w:szCs w:val="18"/>
        </w:rPr>
      </w:pPr>
      <w:r w:rsidRPr="000E31E8">
        <w:rPr>
          <w:sz w:val="18"/>
          <w:szCs w:val="18"/>
        </w:rPr>
        <w:t xml:space="preserve">g) przeciwko obrotowi gospodarczemu, o których mowa w </w:t>
      </w:r>
      <w:hyperlink r:id="rId18" w:anchor="/document/16798683?unitId=art(296)&amp;cm=DOCUMENT" w:history="1">
        <w:r w:rsidRPr="000E31E8">
          <w:rPr>
            <w:sz w:val="18"/>
            <w:szCs w:val="18"/>
          </w:rPr>
          <w:t>art. 296-307</w:t>
        </w:r>
      </w:hyperlink>
      <w:r w:rsidRPr="000E31E8">
        <w:rPr>
          <w:sz w:val="18"/>
          <w:szCs w:val="18"/>
        </w:rPr>
        <w:t xml:space="preserve"> Kodeksu karnego, przestępstwo oszustwa, o którym mowa w </w:t>
      </w:r>
      <w:hyperlink r:id="rId19" w:anchor="/document/16798683?unitId=art(286)&amp;cm=DOCUMENT" w:history="1">
        <w:r w:rsidRPr="000E31E8">
          <w:rPr>
            <w:sz w:val="18"/>
            <w:szCs w:val="18"/>
          </w:rPr>
          <w:t>art. 286</w:t>
        </w:r>
      </w:hyperlink>
      <w:r w:rsidRPr="000E31E8">
        <w:rPr>
          <w:sz w:val="18"/>
          <w:szCs w:val="18"/>
        </w:rPr>
        <w:t xml:space="preserve"> Kodeksu karnego, przestępstwo przeciwko wiarygodności dokumentów, o których mowa w </w:t>
      </w:r>
      <w:hyperlink r:id="rId20" w:anchor="/document/16798683?unitId=art(270)&amp;cm=DOCUMENT" w:history="1">
        <w:r w:rsidRPr="000E31E8">
          <w:rPr>
            <w:sz w:val="18"/>
            <w:szCs w:val="18"/>
          </w:rPr>
          <w:t>art. 270-277d</w:t>
        </w:r>
      </w:hyperlink>
      <w:r w:rsidRPr="000E31E8">
        <w:rPr>
          <w:sz w:val="18"/>
          <w:szCs w:val="18"/>
        </w:rPr>
        <w:t xml:space="preserve"> Kodeksu karnego, lub przestępstwo skarbowe,</w:t>
      </w:r>
    </w:p>
    <w:p w:rsidR="000E31E8" w:rsidRPr="000E31E8" w:rsidRDefault="000E31E8" w:rsidP="000E31E8">
      <w:pPr>
        <w:spacing w:after="0" w:line="240" w:lineRule="auto"/>
        <w:jc w:val="both"/>
        <w:rPr>
          <w:sz w:val="18"/>
          <w:szCs w:val="18"/>
        </w:rPr>
      </w:pPr>
      <w:r w:rsidRPr="000E31E8">
        <w:rPr>
          <w:sz w:val="18"/>
          <w:szCs w:val="18"/>
        </w:rPr>
        <w:t>h) o którym mowa w art. 9 ust. 1 i 3 lub art. 10 ustawy z dnia 15 czerwca 2012 r. o skutkach powierzania wykonywania pracy cudzoziemcom przebywającym wbrew przepisom na terytorium Rzeczypospolitej Polskiej</w:t>
      </w:r>
    </w:p>
    <w:p w:rsidR="000E31E8" w:rsidRPr="000E31E8" w:rsidRDefault="000E31E8" w:rsidP="000E31E8">
      <w:pPr>
        <w:spacing w:after="0" w:line="240" w:lineRule="auto"/>
        <w:jc w:val="both"/>
        <w:rPr>
          <w:sz w:val="18"/>
          <w:szCs w:val="18"/>
        </w:rPr>
      </w:pPr>
      <w:r w:rsidRPr="000E31E8">
        <w:rPr>
          <w:sz w:val="18"/>
          <w:szCs w:val="18"/>
        </w:rPr>
        <w:t>- lub za odpowiedni czyn zabroniony określony w przepisach prawa obcego;</w:t>
      </w:r>
    </w:p>
    <w:p w:rsidR="000E31E8" w:rsidRPr="000E31E8" w:rsidRDefault="000E31E8" w:rsidP="000E31E8">
      <w:pPr>
        <w:spacing w:after="0" w:line="240" w:lineRule="auto"/>
        <w:jc w:val="both"/>
        <w:rPr>
          <w:sz w:val="18"/>
          <w:szCs w:val="18"/>
        </w:rPr>
      </w:pPr>
      <w:r w:rsidRPr="000E31E8">
        <w:rPr>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E31E8" w:rsidRPr="000E31E8" w:rsidRDefault="000E31E8" w:rsidP="000E31E8">
      <w:pPr>
        <w:spacing w:after="0" w:line="240" w:lineRule="auto"/>
        <w:jc w:val="both"/>
        <w:rPr>
          <w:sz w:val="18"/>
          <w:szCs w:val="18"/>
        </w:rPr>
      </w:pPr>
      <w:r w:rsidRPr="000E31E8">
        <w:rPr>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E31E8" w:rsidRPr="000E31E8" w:rsidRDefault="000E31E8" w:rsidP="000E31E8">
      <w:pPr>
        <w:spacing w:after="0" w:line="240" w:lineRule="auto"/>
        <w:jc w:val="both"/>
        <w:rPr>
          <w:sz w:val="18"/>
          <w:szCs w:val="18"/>
        </w:rPr>
      </w:pPr>
      <w:r w:rsidRPr="000E31E8">
        <w:rPr>
          <w:sz w:val="18"/>
          <w:szCs w:val="18"/>
        </w:rPr>
        <w:t>4) wobec którego prawomocnie orzeczono zakaz ubiegania się o zamówienia publiczne;</w:t>
      </w:r>
    </w:p>
    <w:p w:rsidR="000E31E8" w:rsidRPr="000E31E8" w:rsidRDefault="000E31E8" w:rsidP="000E31E8">
      <w:pPr>
        <w:spacing w:after="0" w:line="240" w:lineRule="auto"/>
        <w:jc w:val="both"/>
        <w:rPr>
          <w:sz w:val="18"/>
          <w:szCs w:val="18"/>
        </w:rPr>
      </w:pPr>
      <w:r w:rsidRPr="000E31E8">
        <w:rPr>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history="1">
        <w:r w:rsidRPr="000E31E8">
          <w:rPr>
            <w:sz w:val="18"/>
            <w:szCs w:val="18"/>
          </w:rPr>
          <w:t>ustawy</w:t>
        </w:r>
      </w:hyperlink>
      <w:r w:rsidRPr="000E31E8">
        <w:rPr>
          <w:sz w:val="18"/>
          <w:szCs w:val="18"/>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0E31E8" w:rsidRPr="000E31E8" w:rsidRDefault="000E31E8" w:rsidP="000E31E8">
      <w:pPr>
        <w:spacing w:after="0" w:line="240" w:lineRule="auto"/>
        <w:jc w:val="both"/>
        <w:rPr>
          <w:sz w:val="18"/>
          <w:szCs w:val="18"/>
        </w:rPr>
      </w:pPr>
      <w:r w:rsidRPr="000E31E8">
        <w:rPr>
          <w:sz w:val="18"/>
          <w:szCs w:val="18"/>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0E31E8">
          <w:rPr>
            <w:sz w:val="18"/>
            <w:szCs w:val="18"/>
          </w:rPr>
          <w:t>ustawy</w:t>
        </w:r>
      </w:hyperlink>
      <w:r w:rsidRPr="000E31E8">
        <w:rPr>
          <w:sz w:val="18"/>
          <w:szCs w:val="18"/>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E16524" w:rsidRDefault="00E16524" w:rsidP="00E16524">
      <w:pPr>
        <w:spacing w:before="26" w:after="0"/>
        <w:rPr>
          <w:color w:val="000000"/>
          <w:sz w:val="20"/>
          <w:szCs w:val="20"/>
        </w:rPr>
      </w:pPr>
    </w:p>
    <w:p w:rsidR="00E16524" w:rsidRDefault="00E16524" w:rsidP="00E16524">
      <w:pPr>
        <w:spacing w:before="26" w:after="0"/>
        <w:rPr>
          <w:color w:val="000000"/>
          <w:sz w:val="20"/>
          <w:szCs w:val="20"/>
        </w:rPr>
      </w:pPr>
    </w:p>
    <w:p w:rsidR="00134351" w:rsidRPr="00EA79CF" w:rsidRDefault="00134351" w:rsidP="00134351">
      <w:pPr>
        <w:pStyle w:val="Akapitzlist"/>
        <w:numPr>
          <w:ilvl w:val="1"/>
          <w:numId w:val="43"/>
        </w:numPr>
        <w:spacing w:before="26" w:after="0"/>
        <w:ind w:left="0" w:firstLine="0"/>
        <w:jc w:val="both"/>
        <w:rPr>
          <w:color w:val="000000"/>
          <w:sz w:val="22"/>
        </w:rPr>
      </w:pPr>
      <w:r w:rsidRPr="00EA79CF">
        <w:rPr>
          <w:b/>
          <w:color w:val="000000"/>
          <w:sz w:val="22"/>
        </w:rPr>
        <w:t xml:space="preserve">o których mowa w </w:t>
      </w:r>
      <w:r w:rsidRPr="00EA79CF">
        <w:rPr>
          <w:b/>
          <w:bCs/>
          <w:color w:val="000000"/>
          <w:sz w:val="22"/>
        </w:rPr>
        <w:t xml:space="preserve">art. 7 ust. </w:t>
      </w:r>
      <w:r w:rsidRPr="00EA79CF">
        <w:rPr>
          <w:b/>
          <w:color w:val="000000"/>
          <w:sz w:val="22"/>
        </w:rPr>
        <w:t>1 ustawy z dnia 13 kwietnia 2022 r.</w:t>
      </w:r>
      <w:r w:rsidRPr="00EA79CF">
        <w:rPr>
          <w:color w:val="000000"/>
          <w:sz w:val="22"/>
        </w:rPr>
        <w:t xml:space="preserve"> </w:t>
      </w:r>
      <w:r w:rsidRPr="00EA79CF">
        <w:rPr>
          <w:b/>
          <w:bCs/>
          <w:color w:val="000000"/>
          <w:sz w:val="22"/>
        </w:rPr>
        <w:t xml:space="preserve">o szczególnych rozwiązaniach w zakresie przeciwdziałania wspieraniu agresji na Ukrainę oraz służących ochronie bezpieczeństwa narodowego (Dz.U.2025.514 </w:t>
      </w:r>
      <w:proofErr w:type="spellStart"/>
      <w:r w:rsidRPr="00EA79CF">
        <w:rPr>
          <w:b/>
          <w:bCs/>
          <w:color w:val="000000"/>
          <w:sz w:val="22"/>
        </w:rPr>
        <w:t>t.j</w:t>
      </w:r>
      <w:proofErr w:type="spellEnd"/>
      <w:r w:rsidRPr="00EA79CF">
        <w:rPr>
          <w:b/>
          <w:bCs/>
          <w:color w:val="000000"/>
          <w:sz w:val="22"/>
        </w:rPr>
        <w:t>. z dnia 2025.04.18):</w:t>
      </w:r>
    </w:p>
    <w:p w:rsidR="00134351" w:rsidRPr="00546201" w:rsidRDefault="00134351" w:rsidP="00134351">
      <w:pPr>
        <w:spacing w:before="26" w:after="0"/>
        <w:jc w:val="both"/>
        <w:rPr>
          <w:color w:val="000000"/>
          <w:sz w:val="18"/>
          <w:szCs w:val="18"/>
        </w:rPr>
      </w:pPr>
      <w:r w:rsidRPr="00546201">
        <w:rPr>
          <w:color w:val="000000"/>
          <w:sz w:val="18"/>
          <w:szCs w:val="18"/>
        </w:rPr>
        <w:t xml:space="preserve">z postępowania o udzielenie zamówienia wyklucza się: </w:t>
      </w:r>
    </w:p>
    <w:p w:rsidR="00134351" w:rsidRPr="001531BC" w:rsidRDefault="00134351" w:rsidP="00134351">
      <w:pPr>
        <w:spacing w:before="26" w:after="0"/>
        <w:jc w:val="both"/>
        <w:rPr>
          <w:color w:val="000000"/>
          <w:sz w:val="18"/>
          <w:szCs w:val="18"/>
        </w:rPr>
      </w:pPr>
      <w:r w:rsidRPr="001531BC">
        <w:rPr>
          <w:color w:val="000000"/>
          <w:sz w:val="18"/>
          <w:szCs w:val="18"/>
        </w:rPr>
        <w:t>1)</w:t>
      </w:r>
      <w:r>
        <w:rPr>
          <w:color w:val="000000"/>
          <w:sz w:val="18"/>
          <w:szCs w:val="18"/>
        </w:rPr>
        <w:t xml:space="preserve"> </w:t>
      </w:r>
      <w:r w:rsidRPr="001531BC">
        <w:rPr>
          <w:color w:val="000000"/>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134351" w:rsidRPr="001531BC" w:rsidRDefault="00134351" w:rsidP="00134351">
      <w:pPr>
        <w:spacing w:before="26" w:after="0"/>
        <w:jc w:val="both"/>
        <w:rPr>
          <w:color w:val="000000"/>
          <w:sz w:val="18"/>
          <w:szCs w:val="18"/>
        </w:rPr>
      </w:pPr>
      <w:r w:rsidRPr="001531BC">
        <w:rPr>
          <w:color w:val="000000"/>
          <w:sz w:val="18"/>
          <w:szCs w:val="18"/>
        </w:rPr>
        <w:t>2)</w:t>
      </w:r>
      <w:r>
        <w:rPr>
          <w:color w:val="000000"/>
          <w:sz w:val="18"/>
          <w:szCs w:val="18"/>
        </w:rPr>
        <w:t xml:space="preserve"> </w:t>
      </w:r>
      <w:r w:rsidRPr="001531BC">
        <w:rPr>
          <w:color w:val="000000"/>
          <w:sz w:val="18"/>
          <w:szCs w:val="18"/>
        </w:rPr>
        <w:t xml:space="preserve">wykonawcę oraz uczestnika konkursu, którego beneficjentem rzeczywistym w rozumieniu ustawy z dnia 1 marca 2018 r. o przeciwdziałaniu praniu pieniędzy oraz finansowaniu terroryzmu (Dz. U. z 2023 r. poz. 1124, z </w:t>
      </w:r>
      <w:proofErr w:type="spellStart"/>
      <w:r w:rsidRPr="001531BC">
        <w:rPr>
          <w:color w:val="000000"/>
          <w:sz w:val="18"/>
          <w:szCs w:val="18"/>
        </w:rPr>
        <w:t>późn</w:t>
      </w:r>
      <w:proofErr w:type="spellEnd"/>
      <w:r w:rsidRPr="001531BC">
        <w:rPr>
          <w:color w:val="000000"/>
          <w:sz w:val="18"/>
          <w:szCs w:val="18"/>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134351" w:rsidRDefault="00134351" w:rsidP="00134351">
      <w:pPr>
        <w:spacing w:before="26" w:after="0"/>
        <w:jc w:val="both"/>
        <w:rPr>
          <w:color w:val="000000"/>
          <w:sz w:val="18"/>
          <w:szCs w:val="18"/>
        </w:rPr>
      </w:pPr>
      <w:r w:rsidRPr="001531BC">
        <w:rPr>
          <w:color w:val="000000"/>
          <w:sz w:val="18"/>
          <w:szCs w:val="18"/>
        </w:rPr>
        <w:t>3)</w:t>
      </w:r>
      <w:r>
        <w:rPr>
          <w:color w:val="000000"/>
          <w:sz w:val="18"/>
          <w:szCs w:val="18"/>
        </w:rPr>
        <w:t xml:space="preserve"> </w:t>
      </w:r>
      <w:r w:rsidRPr="001531BC">
        <w:rPr>
          <w:color w:val="000000"/>
          <w:sz w:val="18"/>
          <w:szCs w:val="18"/>
        </w:rPr>
        <w:t>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134351" w:rsidRPr="001531BC" w:rsidRDefault="00134351" w:rsidP="00134351">
      <w:pPr>
        <w:spacing w:before="26" w:after="0"/>
        <w:ind w:firstLine="708"/>
        <w:rPr>
          <w:color w:val="000000"/>
          <w:sz w:val="18"/>
          <w:szCs w:val="18"/>
        </w:rPr>
      </w:pPr>
      <w:r w:rsidRPr="001531BC">
        <w:rPr>
          <w:color w:val="000000"/>
          <w:sz w:val="18"/>
          <w:szCs w:val="18"/>
        </w:rPr>
        <w:t xml:space="preserve">- wykluczenie następuje na okres trwania okoliczności określonych w art. 7 ust. 1 ww. ustawy. </w:t>
      </w:r>
    </w:p>
    <w:p w:rsidR="00F27124" w:rsidRDefault="00F27124" w:rsidP="00B65498">
      <w:pPr>
        <w:spacing w:before="26" w:after="0"/>
        <w:rPr>
          <w:color w:val="000000"/>
          <w:sz w:val="18"/>
          <w:szCs w:val="18"/>
        </w:rPr>
      </w:pPr>
    </w:p>
    <w:p w:rsidR="005947DC" w:rsidRDefault="004D4BCE" w:rsidP="00777C9F">
      <w:pPr>
        <w:pStyle w:val="Nagwek1"/>
        <w:rPr>
          <w:color w:val="000000"/>
          <w:sz w:val="20"/>
          <w:szCs w:val="20"/>
        </w:rPr>
      </w:pPr>
      <w:r>
        <w:lastRenderedPageBreak/>
        <w:t>7</w:t>
      </w:r>
      <w:r w:rsidR="00C50E98" w:rsidRPr="00F501B5">
        <w:t xml:space="preserve">) </w:t>
      </w:r>
      <w:r w:rsidR="005947DC">
        <w:rPr>
          <w:color w:val="000000"/>
          <w:sz w:val="20"/>
          <w:szCs w:val="20"/>
        </w:rPr>
        <w:t xml:space="preserve">Zamawiający </w:t>
      </w:r>
      <w:r w:rsidR="00777C9F">
        <w:rPr>
          <w:color w:val="000000"/>
          <w:sz w:val="20"/>
          <w:szCs w:val="20"/>
        </w:rPr>
        <w:t>nie</w:t>
      </w:r>
      <w:r w:rsidR="005947DC">
        <w:rPr>
          <w:color w:val="000000"/>
          <w:sz w:val="20"/>
          <w:szCs w:val="20"/>
        </w:rPr>
        <w:t xml:space="preserve"> przewiduje wykluczenia, na podstawie przesłanek wykluczenia, o których mowa w art. 109 ust. 1 ustawy </w:t>
      </w:r>
      <w:proofErr w:type="spellStart"/>
      <w:r w:rsidR="005947DC">
        <w:rPr>
          <w:color w:val="000000"/>
          <w:sz w:val="20"/>
          <w:szCs w:val="20"/>
        </w:rPr>
        <w:t>pzp</w:t>
      </w:r>
      <w:proofErr w:type="spellEnd"/>
      <w:r w:rsidR="005947DC">
        <w:rPr>
          <w:color w:val="000000"/>
          <w:sz w:val="20"/>
          <w:szCs w:val="20"/>
        </w:rPr>
        <w:t>.</w:t>
      </w:r>
    </w:p>
    <w:p w:rsidR="007053B9" w:rsidRDefault="004D4BCE" w:rsidP="00777C9F">
      <w:pPr>
        <w:pStyle w:val="Nagwek1"/>
        <w:rPr>
          <w:color w:val="000000"/>
          <w:sz w:val="20"/>
          <w:szCs w:val="20"/>
        </w:rPr>
      </w:pPr>
      <w:r>
        <w:t>8</w:t>
      </w:r>
      <w:r w:rsidR="00C50E98" w:rsidRPr="00F501B5">
        <w:t xml:space="preserve">) </w:t>
      </w:r>
      <w:r w:rsidR="007053B9" w:rsidRPr="00F501B5">
        <w:rPr>
          <w:color w:val="000000"/>
          <w:sz w:val="20"/>
          <w:szCs w:val="20"/>
        </w:rPr>
        <w:t>Zamawiający nie  przewiduje warunków udziału w postępowaniu.</w:t>
      </w:r>
    </w:p>
    <w:p w:rsidR="00777C9F" w:rsidRDefault="00777C9F" w:rsidP="007053B9">
      <w:pPr>
        <w:spacing w:before="26" w:after="0"/>
        <w:ind w:left="373"/>
        <w:rPr>
          <w:color w:val="000000"/>
          <w:sz w:val="20"/>
          <w:szCs w:val="20"/>
        </w:rPr>
      </w:pPr>
    </w:p>
    <w:p w:rsidR="00777C9F" w:rsidRPr="00777C9F" w:rsidRDefault="00777C9F" w:rsidP="00777C9F">
      <w:pPr>
        <w:spacing w:before="26" w:after="0"/>
        <w:rPr>
          <w:b/>
          <w:color w:val="000000"/>
          <w:sz w:val="20"/>
          <w:szCs w:val="20"/>
        </w:rPr>
      </w:pPr>
      <w:r w:rsidRPr="00777C9F">
        <w:rPr>
          <w:b/>
          <w:color w:val="000000"/>
          <w:sz w:val="20"/>
          <w:szCs w:val="20"/>
        </w:rPr>
        <w:t>8a)</w:t>
      </w:r>
      <w:r>
        <w:rPr>
          <w:b/>
          <w:color w:val="000000"/>
          <w:sz w:val="20"/>
          <w:szCs w:val="20"/>
        </w:rPr>
        <w:t xml:space="preserve"> </w:t>
      </w:r>
      <w:r w:rsidRPr="00777C9F">
        <w:rPr>
          <w:b/>
          <w:color w:val="000000"/>
          <w:sz w:val="20"/>
          <w:szCs w:val="20"/>
        </w:rPr>
        <w:t>Zamawiający nie  wymaga przedmiotowych środków dowodowych.</w:t>
      </w:r>
    </w:p>
    <w:p w:rsidR="00065B46" w:rsidRPr="00F501B5" w:rsidRDefault="004D4BCE" w:rsidP="000D5465">
      <w:pPr>
        <w:pStyle w:val="Nagwek1"/>
        <w:rPr>
          <w:b w:val="0"/>
          <w:bCs/>
          <w:color w:val="000000"/>
          <w:sz w:val="20"/>
          <w:szCs w:val="20"/>
        </w:rPr>
      </w:pPr>
      <w:r>
        <w:t>9</w:t>
      </w:r>
      <w:r w:rsidR="00C50E98" w:rsidRPr="00F501B5">
        <w:t xml:space="preserve">) </w:t>
      </w:r>
      <w:r w:rsidR="00065B46" w:rsidRPr="00F501B5">
        <w:rPr>
          <w:bCs/>
          <w:color w:val="000000"/>
          <w:sz w:val="20"/>
          <w:szCs w:val="20"/>
        </w:rPr>
        <w:t>do upływu terminu wyznaczonego na składanie ofert</w:t>
      </w:r>
      <w:r w:rsidR="00214098">
        <w:rPr>
          <w:bCs/>
          <w:color w:val="000000"/>
          <w:sz w:val="20"/>
          <w:szCs w:val="20"/>
        </w:rPr>
        <w:t xml:space="preserve"> Wykonawca składa</w:t>
      </w:r>
      <w:r w:rsidR="00065B46" w:rsidRPr="00F501B5">
        <w:rPr>
          <w:bCs/>
          <w:color w:val="000000"/>
          <w:sz w:val="20"/>
          <w:szCs w:val="20"/>
        </w:rPr>
        <w:t>:</w:t>
      </w:r>
    </w:p>
    <w:p w:rsidR="00065B46" w:rsidRPr="00F501B5" w:rsidRDefault="00065B46" w:rsidP="00562724">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F501B5">
        <w:rPr>
          <w:color w:val="000000"/>
          <w:sz w:val="20"/>
          <w:szCs w:val="20"/>
        </w:rPr>
        <w:t xml:space="preserve">Wypełniony i podpisany przez osoby upoważnione do reprezentowania wykonawcy </w:t>
      </w:r>
      <w:r w:rsidRPr="00F501B5">
        <w:rPr>
          <w:bCs/>
          <w:color w:val="000000"/>
          <w:sz w:val="20"/>
          <w:szCs w:val="20"/>
        </w:rPr>
        <w:t xml:space="preserve">Formularz oferty </w:t>
      </w:r>
      <w:r w:rsidRPr="00F501B5">
        <w:rPr>
          <w:sz w:val="20"/>
          <w:szCs w:val="20"/>
        </w:rPr>
        <w:t>(</w:t>
      </w:r>
      <w:r w:rsidRPr="00F501B5">
        <w:rPr>
          <w:color w:val="000000"/>
          <w:sz w:val="20"/>
          <w:szCs w:val="20"/>
        </w:rPr>
        <w:t>wzór -</w:t>
      </w:r>
      <w:r w:rsidRPr="00F501B5">
        <w:rPr>
          <w:sz w:val="20"/>
          <w:szCs w:val="20"/>
        </w:rPr>
        <w:t xml:space="preserve"> załącznik nr 1 do SWZ</w:t>
      </w:r>
      <w:r w:rsidR="000D5465">
        <w:rPr>
          <w:sz w:val="20"/>
          <w:szCs w:val="20"/>
        </w:rPr>
        <w:t xml:space="preserve"> na e-platforma</w:t>
      </w:r>
      <w:r w:rsidRPr="00F501B5">
        <w:rPr>
          <w:sz w:val="20"/>
          <w:szCs w:val="20"/>
        </w:rPr>
        <w:t>).</w:t>
      </w:r>
    </w:p>
    <w:p w:rsidR="000D5465" w:rsidRPr="000D5465" w:rsidRDefault="00065B46" w:rsidP="000D5465">
      <w:pPr>
        <w:pStyle w:val="Akapitzlist"/>
        <w:numPr>
          <w:ilvl w:val="0"/>
          <w:numId w:val="2"/>
        </w:numPr>
        <w:autoSpaceDE w:val="0"/>
        <w:autoSpaceDN w:val="0"/>
        <w:adjustRightInd w:val="0"/>
        <w:spacing w:before="26" w:after="0" w:line="240" w:lineRule="auto"/>
        <w:ind w:left="426" w:firstLine="0"/>
        <w:jc w:val="both"/>
        <w:rPr>
          <w:strike/>
          <w:color w:val="000000"/>
          <w:sz w:val="20"/>
          <w:szCs w:val="20"/>
        </w:rPr>
      </w:pPr>
      <w:r w:rsidRPr="00674F57">
        <w:rPr>
          <w:color w:val="000000"/>
          <w:sz w:val="20"/>
          <w:szCs w:val="20"/>
        </w:rPr>
        <w:t xml:space="preserve"> Do oferty wykonawca dołącza oświadczenie</w:t>
      </w:r>
      <w:r w:rsidR="008B6D5C" w:rsidRPr="00674F57">
        <w:rPr>
          <w:color w:val="000000"/>
          <w:sz w:val="20"/>
          <w:szCs w:val="20"/>
        </w:rPr>
        <w:t xml:space="preserve">, </w:t>
      </w:r>
      <w:r w:rsidR="008B6D5C" w:rsidRPr="00674F57">
        <w:rPr>
          <w:bCs/>
          <w:color w:val="000000"/>
          <w:sz w:val="20"/>
          <w:szCs w:val="20"/>
        </w:rPr>
        <w:t>o którym mowa w art.</w:t>
      </w:r>
      <w:r w:rsidR="008232F4" w:rsidRPr="00674F57">
        <w:rPr>
          <w:bCs/>
          <w:color w:val="000000"/>
          <w:sz w:val="20"/>
          <w:szCs w:val="20"/>
        </w:rPr>
        <w:t xml:space="preserve"> </w:t>
      </w:r>
      <w:r w:rsidR="008B6D5C" w:rsidRPr="00674F57">
        <w:rPr>
          <w:bCs/>
          <w:color w:val="000000"/>
          <w:sz w:val="20"/>
          <w:szCs w:val="20"/>
        </w:rPr>
        <w:t xml:space="preserve">125 ust. 1 ustawy </w:t>
      </w:r>
      <w:proofErr w:type="spellStart"/>
      <w:r w:rsidR="008B6D5C" w:rsidRPr="00674F57">
        <w:rPr>
          <w:bCs/>
          <w:color w:val="000000"/>
          <w:sz w:val="20"/>
          <w:szCs w:val="20"/>
        </w:rPr>
        <w:t>pzp</w:t>
      </w:r>
      <w:proofErr w:type="spellEnd"/>
      <w:r w:rsidR="008B6D5C" w:rsidRPr="00674F57">
        <w:rPr>
          <w:bCs/>
          <w:color w:val="000000"/>
          <w:sz w:val="20"/>
          <w:szCs w:val="20"/>
        </w:rPr>
        <w:t>,</w:t>
      </w:r>
      <w:r w:rsidRPr="00674F57">
        <w:rPr>
          <w:color w:val="000000"/>
          <w:sz w:val="20"/>
          <w:szCs w:val="20"/>
        </w:rPr>
        <w:t xml:space="preserve"> o niepodleganiu wykluczeniu</w:t>
      </w:r>
      <w:r w:rsidR="008232F4" w:rsidRPr="00674F57">
        <w:rPr>
          <w:color w:val="000000"/>
          <w:sz w:val="20"/>
          <w:szCs w:val="20"/>
        </w:rPr>
        <w:t xml:space="preserve"> z postępowania</w:t>
      </w:r>
      <w:r w:rsidR="00674F57" w:rsidRPr="00674F57">
        <w:rPr>
          <w:color w:val="000000"/>
          <w:sz w:val="20"/>
          <w:szCs w:val="20"/>
        </w:rPr>
        <w:t xml:space="preserve"> </w:t>
      </w:r>
      <w:r w:rsidR="00674F57" w:rsidRPr="00674F57">
        <w:rPr>
          <w:sz w:val="20"/>
          <w:szCs w:val="20"/>
        </w:rPr>
        <w:t xml:space="preserve">z  art. 108 ust. 1 ustawy </w:t>
      </w:r>
      <w:proofErr w:type="spellStart"/>
      <w:r w:rsidR="00674F57" w:rsidRPr="00674F57">
        <w:rPr>
          <w:sz w:val="20"/>
          <w:szCs w:val="20"/>
        </w:rPr>
        <w:t>Pzp</w:t>
      </w:r>
      <w:proofErr w:type="spellEnd"/>
      <w:r w:rsidR="00674F57" w:rsidRPr="00674F57">
        <w:rPr>
          <w:sz w:val="20"/>
          <w:szCs w:val="20"/>
        </w:rPr>
        <w:t xml:space="preserve"> oraz art. 7 ust. 1 ustawy</w:t>
      </w:r>
      <w:r w:rsidR="00674F57" w:rsidRPr="00674F57">
        <w:rPr>
          <w:b/>
          <w:bCs/>
          <w:i/>
          <w:iCs/>
          <w:sz w:val="20"/>
          <w:szCs w:val="20"/>
        </w:rPr>
        <w:t xml:space="preserve"> </w:t>
      </w:r>
      <w:r w:rsidR="00674F57" w:rsidRPr="00AC702B">
        <w:rPr>
          <w:bCs/>
          <w:iCs/>
          <w:sz w:val="20"/>
          <w:szCs w:val="20"/>
        </w:rPr>
        <w:t>o szczególnych rozwiązaniach w zakresie przeciwdziałania wspieraniu agresji na Ukrainę oraz służących ochronie bezpieczeństwa narodowego</w:t>
      </w:r>
      <w:r w:rsidR="00762617">
        <w:rPr>
          <w:bCs/>
          <w:iCs/>
          <w:sz w:val="20"/>
          <w:szCs w:val="20"/>
        </w:rPr>
        <w:t>.</w:t>
      </w:r>
    </w:p>
    <w:p w:rsidR="00065B46" w:rsidRPr="00F501B5" w:rsidRDefault="000D5465" w:rsidP="000D5465">
      <w:pPr>
        <w:pStyle w:val="Akapitzlist"/>
        <w:autoSpaceDE w:val="0"/>
        <w:autoSpaceDN w:val="0"/>
        <w:adjustRightInd w:val="0"/>
        <w:spacing w:before="26" w:after="0" w:line="240" w:lineRule="auto"/>
        <w:ind w:left="426"/>
        <w:jc w:val="both"/>
        <w:rPr>
          <w:strike/>
          <w:color w:val="000000"/>
          <w:sz w:val="20"/>
          <w:szCs w:val="20"/>
        </w:rPr>
      </w:pPr>
      <w:r w:rsidRPr="00F501B5">
        <w:rPr>
          <w:color w:val="000000"/>
          <w:sz w:val="20"/>
          <w:szCs w:val="20"/>
        </w:rPr>
        <w:t xml:space="preserve"> </w:t>
      </w:r>
      <w:r w:rsidR="00065B46" w:rsidRPr="00F501B5">
        <w:rPr>
          <w:color w:val="000000"/>
          <w:sz w:val="20"/>
          <w:szCs w:val="20"/>
        </w:rPr>
        <w:t xml:space="preserve">W przypadku wspólnego ubiegania się o zamówienie </w:t>
      </w:r>
      <w:r w:rsidR="00084A20">
        <w:rPr>
          <w:color w:val="000000"/>
          <w:sz w:val="20"/>
          <w:szCs w:val="20"/>
        </w:rPr>
        <w:t xml:space="preserve">przez wykonawców, oświadczenie </w:t>
      </w:r>
      <w:r w:rsidR="00065B46" w:rsidRPr="00F501B5">
        <w:rPr>
          <w:color w:val="000000"/>
          <w:sz w:val="20"/>
          <w:szCs w:val="20"/>
        </w:rPr>
        <w:t xml:space="preserve">składa każdy z wykonawców. </w:t>
      </w:r>
    </w:p>
    <w:p w:rsidR="00065B46" w:rsidRPr="00C56E18" w:rsidRDefault="00084A20" w:rsidP="00065B46">
      <w:pPr>
        <w:spacing w:before="26" w:after="0"/>
        <w:ind w:left="373"/>
        <w:jc w:val="both"/>
        <w:rPr>
          <w:strike/>
          <w:color w:val="FF0000"/>
          <w:sz w:val="20"/>
          <w:szCs w:val="20"/>
        </w:rPr>
      </w:pPr>
      <w:r>
        <w:rPr>
          <w:sz w:val="20"/>
          <w:szCs w:val="20"/>
        </w:rPr>
        <w:t>3</w:t>
      </w:r>
      <w:r w:rsidR="00065B46" w:rsidRPr="00F501B5">
        <w:rPr>
          <w:sz w:val="20"/>
          <w:szCs w:val="20"/>
        </w:rPr>
        <w:t xml:space="preserve">. Pełnomocnictwo - do reprezentowania wykonawcy w postępowaniu albo do reprezentowania wykonawcy w postępowaniu i zawarcia umowy, jeżeli osoba reprezentująca Wykonawcę w postępowaniu o udzielenie zamówienia nie jest wskazana jako upoważniona do jego reprezentacji we właściwym rejestrze. Pełnomocnictwo zawierać powinno umocowanie do reprezentowania w postępowaniu lub do reprezentowania w postępowaniu i zawarcia umowy. </w:t>
      </w:r>
    </w:p>
    <w:p w:rsidR="00127516" w:rsidRDefault="00084A20" w:rsidP="00065B46">
      <w:pPr>
        <w:spacing w:before="26" w:after="0"/>
        <w:ind w:left="373"/>
        <w:jc w:val="both"/>
        <w:rPr>
          <w:color w:val="FF0000"/>
          <w:sz w:val="20"/>
          <w:szCs w:val="20"/>
        </w:rPr>
      </w:pPr>
      <w:r w:rsidRPr="00084A20">
        <w:rPr>
          <w:sz w:val="20"/>
          <w:szCs w:val="20"/>
        </w:rPr>
        <w:t>4</w:t>
      </w:r>
      <w:r w:rsidR="00065B46" w:rsidRPr="00084A20">
        <w:rPr>
          <w:sz w:val="20"/>
          <w:szCs w:val="20"/>
        </w:rPr>
        <w:t>.</w:t>
      </w:r>
      <w:r>
        <w:rPr>
          <w:sz w:val="20"/>
          <w:szCs w:val="20"/>
        </w:rPr>
        <w:t xml:space="preserve">  </w:t>
      </w:r>
      <w:r w:rsidRPr="00084A20">
        <w:rPr>
          <w:sz w:val="20"/>
          <w:szCs w:val="20"/>
        </w:rPr>
        <w:t>Jeżeli wykonawca ma siedzibę lub miejsce zamieszkania poza terytorium Rzeczypospolitej Polskiej, składa również dokumenty</w:t>
      </w:r>
      <w:r w:rsidR="004867CB">
        <w:rPr>
          <w:sz w:val="20"/>
          <w:szCs w:val="20"/>
        </w:rPr>
        <w:t>/oświadczenia</w:t>
      </w:r>
      <w:r w:rsidRPr="00084A20">
        <w:rPr>
          <w:sz w:val="20"/>
          <w:szCs w:val="20"/>
        </w:rPr>
        <w:t>, o których mowa w SWZ</w:t>
      </w:r>
    </w:p>
    <w:p w:rsidR="00C17EFF" w:rsidRPr="00C17EFF" w:rsidRDefault="00293437" w:rsidP="00C17EFF">
      <w:pPr>
        <w:spacing w:after="0" w:line="240" w:lineRule="auto"/>
        <w:ind w:left="373"/>
        <w:jc w:val="both"/>
        <w:rPr>
          <w:sz w:val="20"/>
          <w:szCs w:val="20"/>
        </w:rPr>
      </w:pPr>
      <w:r>
        <w:rPr>
          <w:sz w:val="20"/>
          <w:szCs w:val="20"/>
        </w:rPr>
        <w:t>5</w:t>
      </w:r>
      <w:r w:rsidR="00C17EFF">
        <w:rPr>
          <w:sz w:val="20"/>
          <w:szCs w:val="20"/>
        </w:rPr>
        <w:t xml:space="preserve">. </w:t>
      </w:r>
      <w:r w:rsidR="00C17EFF" w:rsidRPr="00C17EFF">
        <w:rPr>
          <w:sz w:val="20"/>
          <w:szCs w:val="20"/>
        </w:rPr>
        <w:t xml:space="preserve">Wykonawca </w:t>
      </w:r>
      <w:r w:rsidR="000D5465">
        <w:rPr>
          <w:sz w:val="20"/>
          <w:szCs w:val="20"/>
        </w:rPr>
        <w:t xml:space="preserve">nie jest </w:t>
      </w:r>
      <w:r w:rsidR="00C17EFF" w:rsidRPr="00C17EFF">
        <w:rPr>
          <w:sz w:val="20"/>
          <w:szCs w:val="20"/>
        </w:rPr>
        <w:t>zo</w:t>
      </w:r>
      <w:r w:rsidR="004E7F8B">
        <w:rPr>
          <w:sz w:val="20"/>
          <w:szCs w:val="20"/>
        </w:rPr>
        <w:t>bowiązany do  wniesienia wadium.</w:t>
      </w:r>
      <w:r w:rsidR="00C17EFF" w:rsidRPr="00C17EFF">
        <w:rPr>
          <w:sz w:val="20"/>
          <w:szCs w:val="20"/>
        </w:rPr>
        <w:t xml:space="preserve"> </w:t>
      </w:r>
    </w:p>
    <w:p w:rsidR="00293437" w:rsidRPr="00293437" w:rsidRDefault="00293437" w:rsidP="000C7E22">
      <w:pPr>
        <w:spacing w:before="26" w:after="0"/>
        <w:ind w:left="373"/>
        <w:jc w:val="both"/>
        <w:rPr>
          <w:sz w:val="20"/>
          <w:szCs w:val="20"/>
        </w:rPr>
      </w:pPr>
      <w:r>
        <w:rPr>
          <w:sz w:val="20"/>
          <w:szCs w:val="20"/>
        </w:rPr>
        <w:t xml:space="preserve">6. </w:t>
      </w:r>
      <w:r w:rsidRPr="00293437">
        <w:rPr>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Wykonawcy, o których mowa w art. 58 ust.1, ponoszą solidarną odpowiedzialność za wykonanie umowy. W przypadku wspólnego ubiegania się o zamówienie oświadczenie, </w:t>
      </w:r>
      <w:r w:rsidRPr="00293437">
        <w:rPr>
          <w:bCs/>
          <w:sz w:val="20"/>
          <w:szCs w:val="20"/>
        </w:rPr>
        <w:t xml:space="preserve">o którym mowa w art. 125 ust. 1 ustawy </w:t>
      </w:r>
      <w:proofErr w:type="spellStart"/>
      <w:r w:rsidRPr="00293437">
        <w:rPr>
          <w:bCs/>
          <w:sz w:val="20"/>
          <w:szCs w:val="20"/>
        </w:rPr>
        <w:t>pzp</w:t>
      </w:r>
      <w:proofErr w:type="spellEnd"/>
      <w:r w:rsidRPr="00293437">
        <w:rPr>
          <w:sz w:val="20"/>
          <w:szCs w:val="20"/>
        </w:rPr>
        <w:t xml:space="preserve"> przez wykonawców, oświadczenie składa każdy z wykonawców. </w:t>
      </w:r>
    </w:p>
    <w:p w:rsidR="00065B46" w:rsidRPr="00F501B5" w:rsidRDefault="00065B46" w:rsidP="00065B46">
      <w:pPr>
        <w:spacing w:before="26" w:after="0"/>
        <w:ind w:left="373"/>
        <w:rPr>
          <w:sz w:val="20"/>
          <w:szCs w:val="20"/>
        </w:rPr>
      </w:pPr>
    </w:p>
    <w:p w:rsidR="0018092C" w:rsidRPr="00F501B5" w:rsidRDefault="0018092C" w:rsidP="003F4B7A">
      <w:pPr>
        <w:pStyle w:val="Nagwek1"/>
      </w:pPr>
      <w:r w:rsidRPr="00F501B5">
        <w:t>1</w:t>
      </w:r>
      <w:r w:rsidR="00B712EF">
        <w:t>0</w:t>
      </w:r>
      <w:r w:rsidRPr="00F501B5">
        <w:t>) opis kryteriów oceny ofert, wraz z podaniem wag tych kryteriów, i sposobu oceny ofert;</w:t>
      </w:r>
    </w:p>
    <w:p w:rsidR="005E43F1" w:rsidRPr="005E43F1" w:rsidRDefault="003C4097" w:rsidP="005E43F1">
      <w:pPr>
        <w:spacing w:before="26" w:after="0"/>
        <w:ind w:left="373"/>
        <w:jc w:val="both"/>
        <w:rPr>
          <w:color w:val="000000"/>
          <w:sz w:val="20"/>
          <w:szCs w:val="20"/>
        </w:rPr>
      </w:pPr>
      <w:r w:rsidRPr="00F501B5">
        <w:rPr>
          <w:color w:val="000000"/>
          <w:sz w:val="20"/>
          <w:szCs w:val="20"/>
        </w:rPr>
        <w:t>kryteria jakie oferuje Wykonawca należy podać w formularzu oferty.</w:t>
      </w:r>
      <w:r w:rsidR="005E43F1" w:rsidRPr="005E43F1">
        <w:rPr>
          <w:color w:val="000000"/>
          <w:sz w:val="20"/>
          <w:szCs w:val="20"/>
        </w:rPr>
        <w:t xml:space="preserve"> Oferta </w:t>
      </w:r>
      <w:r w:rsidR="0023484C">
        <w:rPr>
          <w:color w:val="000000"/>
          <w:sz w:val="20"/>
          <w:szCs w:val="20"/>
        </w:rPr>
        <w:t>najwyżej oceniona</w:t>
      </w:r>
      <w:r w:rsidR="005E43F1" w:rsidRPr="005E43F1">
        <w:rPr>
          <w:color w:val="000000"/>
          <w:sz w:val="20"/>
          <w:szCs w:val="20"/>
        </w:rPr>
        <w:t xml:space="preserve"> to oferta z najwyższą liczbą punktów.</w:t>
      </w:r>
      <w:r w:rsidR="004443D1">
        <w:rPr>
          <w:color w:val="000000"/>
          <w:sz w:val="20"/>
          <w:szCs w:val="20"/>
        </w:rPr>
        <w:t xml:space="preserve"> Cena oferty brutto to cena zamówienia podstawowego (bez wartości opcji).</w:t>
      </w:r>
    </w:p>
    <w:p w:rsidR="003C4097" w:rsidRPr="00F501B5" w:rsidRDefault="003C4097" w:rsidP="003C4097">
      <w:pPr>
        <w:spacing w:before="26" w:after="0"/>
        <w:ind w:left="373"/>
        <w:jc w:val="both"/>
        <w:rPr>
          <w:color w:val="000000"/>
          <w:sz w:val="20"/>
          <w:szCs w:val="20"/>
        </w:rPr>
      </w:pPr>
    </w:p>
    <w:p w:rsidR="00655BBC" w:rsidRPr="002317AA" w:rsidRDefault="00655BBC" w:rsidP="00655BBC">
      <w:pPr>
        <w:spacing w:before="26" w:after="0"/>
        <w:ind w:left="373"/>
        <w:jc w:val="center"/>
        <w:rPr>
          <w:b/>
          <w:bCs/>
          <w:color w:val="000000"/>
          <w:sz w:val="20"/>
          <w:szCs w:val="20"/>
        </w:rPr>
      </w:pPr>
      <w:r>
        <w:rPr>
          <w:b/>
          <w:bCs/>
          <w:color w:val="000000"/>
          <w:sz w:val="20"/>
          <w:szCs w:val="20"/>
        </w:rPr>
        <w:t>60 pkt</w:t>
      </w:r>
      <w:r w:rsidRPr="002317AA">
        <w:rPr>
          <w:b/>
          <w:bCs/>
          <w:color w:val="000000"/>
          <w:sz w:val="20"/>
          <w:szCs w:val="20"/>
        </w:rPr>
        <w:t xml:space="preserve"> cena oferty brutto </w:t>
      </w:r>
      <w:r w:rsidR="00B2373B">
        <w:rPr>
          <w:b/>
          <w:bCs/>
          <w:color w:val="000000"/>
          <w:sz w:val="20"/>
          <w:szCs w:val="20"/>
        </w:rPr>
        <w:t>zamówienia podstawowego</w:t>
      </w:r>
    </w:p>
    <w:p w:rsidR="00655BBC" w:rsidRPr="002317AA" w:rsidRDefault="00655BBC" w:rsidP="00655BBC">
      <w:pPr>
        <w:spacing w:before="26" w:after="0"/>
        <w:ind w:left="373"/>
        <w:jc w:val="center"/>
        <w:rPr>
          <w:b/>
          <w:bCs/>
          <w:color w:val="000000"/>
          <w:sz w:val="20"/>
          <w:szCs w:val="20"/>
        </w:rPr>
      </w:pPr>
    </w:p>
    <w:p w:rsidR="00655BBC" w:rsidRPr="002317AA" w:rsidRDefault="00655BBC" w:rsidP="00655BBC">
      <w:pPr>
        <w:numPr>
          <w:ilvl w:val="1"/>
          <w:numId w:val="4"/>
        </w:numPr>
        <w:spacing w:before="26" w:after="0"/>
        <w:jc w:val="center"/>
        <w:rPr>
          <w:bCs/>
          <w:color w:val="000000"/>
          <w:sz w:val="20"/>
          <w:szCs w:val="20"/>
        </w:rPr>
      </w:pPr>
      <w:r w:rsidRPr="002317AA">
        <w:rPr>
          <w:bCs/>
          <w:color w:val="000000"/>
          <w:sz w:val="20"/>
          <w:szCs w:val="20"/>
        </w:rPr>
        <w:t>Sposób obliczania wartości punktowej kryterium cena</w:t>
      </w:r>
    </w:p>
    <w:p w:rsidR="00655BBC" w:rsidRPr="002317AA" w:rsidRDefault="00655BBC" w:rsidP="00655BBC">
      <w:pPr>
        <w:spacing w:before="26" w:after="0"/>
        <w:ind w:left="373"/>
        <w:jc w:val="center"/>
        <w:rPr>
          <w:b/>
          <w:color w:val="000000"/>
          <w:sz w:val="20"/>
          <w:szCs w:val="20"/>
        </w:rPr>
      </w:pPr>
      <w:r w:rsidRPr="002317AA">
        <w:rPr>
          <w:b/>
          <w:color w:val="000000"/>
          <w:sz w:val="20"/>
          <w:szCs w:val="20"/>
        </w:rPr>
        <w:t>Cena oferty brutto min.-najniższa spośród badanych ofert</w:t>
      </w:r>
    </w:p>
    <w:p w:rsidR="00655BBC" w:rsidRPr="002317AA" w:rsidRDefault="00655BBC" w:rsidP="00655BBC">
      <w:pPr>
        <w:spacing w:before="26" w:after="0"/>
        <w:ind w:left="373"/>
        <w:jc w:val="center"/>
        <w:rPr>
          <w:b/>
          <w:color w:val="000000"/>
          <w:sz w:val="20"/>
          <w:szCs w:val="20"/>
        </w:rPr>
      </w:pPr>
      <w:r w:rsidRPr="002317AA">
        <w:rPr>
          <w:b/>
          <w:color w:val="000000"/>
          <w:sz w:val="20"/>
          <w:szCs w:val="20"/>
        </w:rPr>
        <w:t>C = -----------------------------------------  x 100  x 60 %</w:t>
      </w:r>
    </w:p>
    <w:p w:rsidR="00655BBC" w:rsidRPr="002317AA" w:rsidRDefault="00655BBC" w:rsidP="00655BBC">
      <w:pPr>
        <w:spacing w:before="26" w:after="0"/>
        <w:ind w:left="373"/>
        <w:jc w:val="center"/>
        <w:rPr>
          <w:b/>
          <w:color w:val="000000"/>
          <w:sz w:val="20"/>
          <w:szCs w:val="20"/>
        </w:rPr>
      </w:pPr>
      <w:r w:rsidRPr="002317AA">
        <w:rPr>
          <w:b/>
          <w:color w:val="000000"/>
          <w:sz w:val="20"/>
          <w:szCs w:val="20"/>
        </w:rPr>
        <w:t>Cena oferty brutto n- oferty badanej</w:t>
      </w:r>
    </w:p>
    <w:p w:rsidR="00655BBC" w:rsidRPr="00B55FD1" w:rsidRDefault="00655BBC" w:rsidP="00655BBC">
      <w:pPr>
        <w:spacing w:before="26" w:after="0"/>
        <w:ind w:left="373"/>
        <w:jc w:val="both"/>
        <w:rPr>
          <w:strike/>
          <w:color w:val="000000"/>
          <w:sz w:val="20"/>
          <w:szCs w:val="20"/>
        </w:rPr>
      </w:pPr>
    </w:p>
    <w:p w:rsidR="00655BBC" w:rsidRPr="00993444" w:rsidRDefault="00655BBC" w:rsidP="00655BBC">
      <w:pPr>
        <w:spacing w:before="26" w:after="0"/>
        <w:ind w:left="373"/>
        <w:jc w:val="center"/>
        <w:rPr>
          <w:color w:val="000000"/>
          <w:sz w:val="20"/>
          <w:szCs w:val="20"/>
        </w:rPr>
      </w:pPr>
      <w:r w:rsidRPr="00993444">
        <w:rPr>
          <w:color w:val="000000"/>
          <w:sz w:val="20"/>
          <w:szCs w:val="20"/>
        </w:rPr>
        <w:t>1%=1pkt</w:t>
      </w:r>
    </w:p>
    <w:p w:rsidR="00655BBC" w:rsidRDefault="00655BBC" w:rsidP="00655BBC">
      <w:pPr>
        <w:spacing w:before="26" w:after="0"/>
        <w:ind w:left="373"/>
        <w:jc w:val="center"/>
        <w:rPr>
          <w:strike/>
          <w:color w:val="000000"/>
          <w:sz w:val="20"/>
          <w:szCs w:val="20"/>
        </w:rPr>
      </w:pPr>
    </w:p>
    <w:p w:rsidR="00655BBC" w:rsidRDefault="00655BBC" w:rsidP="00655BBC">
      <w:pPr>
        <w:spacing w:before="26" w:after="0"/>
        <w:ind w:left="373"/>
        <w:jc w:val="center"/>
        <w:rPr>
          <w:strike/>
          <w:color w:val="000000"/>
          <w:sz w:val="20"/>
          <w:szCs w:val="20"/>
        </w:rPr>
      </w:pPr>
    </w:p>
    <w:p w:rsidR="00655BBC" w:rsidRPr="00993444" w:rsidRDefault="00655BBC" w:rsidP="00655BBC">
      <w:pPr>
        <w:spacing w:before="26" w:after="0"/>
        <w:ind w:left="373"/>
        <w:jc w:val="center"/>
        <w:rPr>
          <w:rFonts w:eastAsia="Calibri"/>
          <w:b/>
          <w:bCs/>
          <w:sz w:val="20"/>
          <w:szCs w:val="20"/>
          <w:lang w:eastAsia="en-US"/>
        </w:rPr>
      </w:pPr>
      <w:r>
        <w:rPr>
          <w:b/>
          <w:color w:val="000000"/>
          <w:sz w:val="20"/>
          <w:szCs w:val="20"/>
        </w:rPr>
        <w:t>40 pkt</w:t>
      </w:r>
      <w:r w:rsidRPr="002317AA">
        <w:rPr>
          <w:b/>
          <w:color w:val="000000"/>
          <w:sz w:val="20"/>
          <w:szCs w:val="20"/>
        </w:rPr>
        <w:t xml:space="preserve"> </w:t>
      </w:r>
      <w:r w:rsidRPr="00993444">
        <w:rPr>
          <w:rFonts w:eastAsia="Calibri"/>
          <w:b/>
          <w:sz w:val="20"/>
          <w:szCs w:val="20"/>
          <w:lang w:eastAsia="en-US"/>
        </w:rPr>
        <w:t>termin wykonania jednostkowego zlecenia od dnia jego zlecenia, jaki oferuje Wykonawca</w:t>
      </w:r>
      <w:r w:rsidRPr="00993444">
        <w:rPr>
          <w:rFonts w:eastAsia="Calibri"/>
          <w:sz w:val="20"/>
          <w:szCs w:val="20"/>
          <w:lang w:eastAsia="en-US"/>
        </w:rPr>
        <w:t xml:space="preserve"> </w:t>
      </w:r>
    </w:p>
    <w:p w:rsidR="00655BBC" w:rsidRDefault="00655BBC" w:rsidP="00655BBC">
      <w:pPr>
        <w:spacing w:before="40" w:after="120" w:line="240" w:lineRule="auto"/>
        <w:ind w:left="-3"/>
        <w:jc w:val="both"/>
        <w:rPr>
          <w:rFonts w:eastAsia="Calibri"/>
          <w:b/>
          <w:bCs/>
          <w:sz w:val="20"/>
          <w:szCs w:val="20"/>
          <w:lang w:eastAsia="en-US"/>
        </w:rPr>
      </w:pPr>
    </w:p>
    <w:p w:rsidR="00655BBC" w:rsidRPr="00993444" w:rsidRDefault="00655BBC" w:rsidP="00655BBC">
      <w:pPr>
        <w:spacing w:before="40" w:after="120" w:line="240" w:lineRule="auto"/>
        <w:ind w:left="-3"/>
        <w:jc w:val="both"/>
        <w:rPr>
          <w:rFonts w:eastAsia="Calibri"/>
          <w:b/>
          <w:bCs/>
          <w:sz w:val="20"/>
          <w:szCs w:val="20"/>
          <w:lang w:eastAsia="en-US"/>
        </w:rPr>
      </w:pPr>
      <w:r w:rsidRPr="00993444">
        <w:rPr>
          <w:rFonts w:eastAsia="Calibri"/>
          <w:b/>
          <w:bCs/>
          <w:sz w:val="20"/>
          <w:szCs w:val="20"/>
          <w:lang w:eastAsia="en-US"/>
        </w:rPr>
        <w:t>Punktacja:</w:t>
      </w:r>
    </w:p>
    <w:p w:rsidR="00655BBC" w:rsidRPr="00993444" w:rsidRDefault="00655BBC" w:rsidP="00655BBC">
      <w:pPr>
        <w:spacing w:before="40" w:after="0" w:line="240" w:lineRule="auto"/>
        <w:jc w:val="both"/>
        <w:rPr>
          <w:rFonts w:eastAsia="Calibri"/>
          <w:b/>
          <w:sz w:val="20"/>
          <w:szCs w:val="20"/>
          <w:lang w:eastAsia="en-US"/>
        </w:rPr>
      </w:pPr>
      <w:r w:rsidRPr="00993444">
        <w:rPr>
          <w:rFonts w:eastAsia="Calibri"/>
          <w:b/>
          <w:sz w:val="32"/>
          <w:szCs w:val="32"/>
          <w:lang w:eastAsia="en-US"/>
        </w:rPr>
        <w:lastRenderedPageBreak/>
        <w:t>□</w:t>
      </w:r>
      <w:r w:rsidRPr="00993444">
        <w:rPr>
          <w:rFonts w:eastAsia="Calibri"/>
          <w:b/>
          <w:sz w:val="20"/>
          <w:szCs w:val="20"/>
          <w:lang w:eastAsia="en-US"/>
        </w:rPr>
        <w:t xml:space="preserve"> do 3</w:t>
      </w:r>
      <w:r w:rsidRPr="00993444">
        <w:rPr>
          <w:rFonts w:eastAsia="Calibri"/>
          <w:b/>
          <w:bCs/>
          <w:sz w:val="20"/>
          <w:szCs w:val="20"/>
          <w:lang w:eastAsia="en-US"/>
        </w:rPr>
        <w:t xml:space="preserve"> dni roboczych </w:t>
      </w:r>
      <w:r w:rsidRPr="00993444">
        <w:rPr>
          <w:rFonts w:eastAsia="Calibri"/>
          <w:b/>
          <w:sz w:val="20"/>
          <w:szCs w:val="20"/>
          <w:lang w:eastAsia="en-US"/>
        </w:rPr>
        <w:t xml:space="preserve">-  40 pkt. </w:t>
      </w:r>
    </w:p>
    <w:p w:rsidR="00655BBC" w:rsidRPr="00993444" w:rsidRDefault="00655BBC" w:rsidP="00655BBC">
      <w:pPr>
        <w:spacing w:before="40" w:after="0" w:line="240" w:lineRule="auto"/>
        <w:jc w:val="both"/>
        <w:rPr>
          <w:rFonts w:eastAsia="Calibri"/>
          <w:b/>
          <w:sz w:val="20"/>
          <w:szCs w:val="20"/>
          <w:lang w:eastAsia="en-US"/>
        </w:rPr>
      </w:pPr>
      <w:r w:rsidRPr="00993444">
        <w:rPr>
          <w:rFonts w:eastAsia="Calibri"/>
          <w:b/>
          <w:sz w:val="32"/>
          <w:szCs w:val="32"/>
          <w:lang w:eastAsia="en-US"/>
        </w:rPr>
        <w:t>□</w:t>
      </w:r>
      <w:r w:rsidRPr="00993444">
        <w:rPr>
          <w:rFonts w:eastAsia="Calibri"/>
          <w:b/>
          <w:sz w:val="20"/>
          <w:szCs w:val="20"/>
          <w:lang w:eastAsia="en-US"/>
        </w:rPr>
        <w:t xml:space="preserve"> do 4 </w:t>
      </w:r>
      <w:r w:rsidRPr="00993444">
        <w:rPr>
          <w:rFonts w:eastAsia="Calibri"/>
          <w:b/>
          <w:bCs/>
          <w:sz w:val="20"/>
          <w:szCs w:val="20"/>
          <w:lang w:eastAsia="en-US"/>
        </w:rPr>
        <w:t xml:space="preserve">dni roboczych </w:t>
      </w:r>
      <w:r w:rsidRPr="00993444">
        <w:rPr>
          <w:rFonts w:eastAsia="Calibri"/>
          <w:b/>
          <w:sz w:val="20"/>
          <w:szCs w:val="20"/>
          <w:lang w:eastAsia="en-US"/>
        </w:rPr>
        <w:t xml:space="preserve">-  20 pkt. </w:t>
      </w:r>
    </w:p>
    <w:p w:rsidR="00655BBC" w:rsidRPr="00993444" w:rsidRDefault="00655BBC" w:rsidP="00655BBC">
      <w:pPr>
        <w:spacing w:before="40" w:after="0" w:line="240" w:lineRule="auto"/>
        <w:jc w:val="both"/>
        <w:rPr>
          <w:rFonts w:eastAsia="Calibri"/>
          <w:b/>
          <w:sz w:val="20"/>
          <w:szCs w:val="20"/>
          <w:lang w:eastAsia="en-US"/>
        </w:rPr>
      </w:pPr>
      <w:r w:rsidRPr="00993444">
        <w:rPr>
          <w:rFonts w:eastAsia="Calibri"/>
          <w:b/>
          <w:sz w:val="32"/>
          <w:szCs w:val="32"/>
          <w:lang w:eastAsia="en-US"/>
        </w:rPr>
        <w:t xml:space="preserve">□ </w:t>
      </w:r>
      <w:r w:rsidRPr="00993444">
        <w:rPr>
          <w:rFonts w:eastAsia="Calibri"/>
          <w:b/>
          <w:sz w:val="20"/>
          <w:szCs w:val="20"/>
          <w:lang w:eastAsia="en-US"/>
        </w:rPr>
        <w:t xml:space="preserve">do 5 </w:t>
      </w:r>
      <w:r w:rsidRPr="00993444">
        <w:rPr>
          <w:rFonts w:eastAsia="Calibri"/>
          <w:b/>
          <w:bCs/>
          <w:sz w:val="20"/>
          <w:szCs w:val="20"/>
          <w:lang w:eastAsia="en-US"/>
        </w:rPr>
        <w:t xml:space="preserve">dni roboczych </w:t>
      </w:r>
      <w:r w:rsidRPr="00993444">
        <w:rPr>
          <w:rFonts w:eastAsia="Calibri"/>
          <w:b/>
          <w:sz w:val="20"/>
          <w:szCs w:val="20"/>
          <w:lang w:eastAsia="en-US"/>
        </w:rPr>
        <w:t>-  10 pkt.</w:t>
      </w:r>
    </w:p>
    <w:p w:rsidR="00655BBC" w:rsidRPr="00993444" w:rsidRDefault="00655BBC" w:rsidP="00655BBC">
      <w:pPr>
        <w:spacing w:before="40" w:after="0" w:line="240" w:lineRule="auto"/>
        <w:jc w:val="both"/>
        <w:rPr>
          <w:rFonts w:eastAsia="Calibri"/>
          <w:b/>
          <w:sz w:val="20"/>
          <w:szCs w:val="20"/>
          <w:lang w:eastAsia="en-US"/>
        </w:rPr>
      </w:pPr>
      <w:r w:rsidRPr="00993444">
        <w:rPr>
          <w:rFonts w:eastAsia="Calibri"/>
          <w:b/>
          <w:sz w:val="32"/>
          <w:szCs w:val="32"/>
          <w:lang w:eastAsia="en-US"/>
        </w:rPr>
        <w:t xml:space="preserve">□ </w:t>
      </w:r>
      <w:r w:rsidRPr="00993444">
        <w:rPr>
          <w:rFonts w:eastAsia="Calibri"/>
          <w:b/>
          <w:sz w:val="20"/>
          <w:szCs w:val="20"/>
          <w:lang w:eastAsia="en-US"/>
        </w:rPr>
        <w:t xml:space="preserve">więcej niż 5 </w:t>
      </w:r>
      <w:r w:rsidRPr="00993444">
        <w:rPr>
          <w:rFonts w:eastAsia="Calibri"/>
          <w:b/>
          <w:bCs/>
          <w:sz w:val="20"/>
          <w:szCs w:val="20"/>
          <w:lang w:eastAsia="en-US"/>
        </w:rPr>
        <w:t xml:space="preserve">dni roboczych </w:t>
      </w:r>
      <w:r w:rsidRPr="00993444">
        <w:rPr>
          <w:rFonts w:eastAsia="Calibri"/>
          <w:b/>
          <w:sz w:val="20"/>
          <w:szCs w:val="20"/>
          <w:lang w:eastAsia="en-US"/>
        </w:rPr>
        <w:t xml:space="preserve">-   0 pkt. </w:t>
      </w:r>
    </w:p>
    <w:p w:rsidR="00655BBC" w:rsidRPr="00993444" w:rsidRDefault="00655BBC" w:rsidP="00655BBC">
      <w:pPr>
        <w:spacing w:before="40" w:after="120" w:line="240" w:lineRule="auto"/>
        <w:jc w:val="both"/>
        <w:rPr>
          <w:sz w:val="20"/>
          <w:szCs w:val="20"/>
        </w:rPr>
      </w:pPr>
    </w:p>
    <w:p w:rsidR="00655BBC" w:rsidRPr="00993444" w:rsidRDefault="00655BBC" w:rsidP="00655BBC">
      <w:pPr>
        <w:spacing w:before="40" w:after="120" w:line="240" w:lineRule="auto"/>
        <w:jc w:val="both"/>
        <w:rPr>
          <w:i/>
          <w:sz w:val="18"/>
          <w:szCs w:val="18"/>
        </w:rPr>
      </w:pPr>
      <w:r w:rsidRPr="00993444">
        <w:rPr>
          <w:i/>
          <w:sz w:val="18"/>
          <w:szCs w:val="18"/>
        </w:rPr>
        <w:t xml:space="preserve">należy zaznaczyć jeden z powyższych punktów. W przypadku gdy zostaną zaznaczone więcej niż jeden punkt lub  nie zostanie zaznaczony żaden punkt Zamawiający uzna, że Wykonawca oferuje w kryterium </w:t>
      </w:r>
      <w:r w:rsidRPr="00993444">
        <w:rPr>
          <w:bCs/>
          <w:i/>
          <w:iCs/>
          <w:sz w:val="18"/>
          <w:szCs w:val="18"/>
        </w:rPr>
        <w:t xml:space="preserve">więcej niż 5 dni roboczych i </w:t>
      </w:r>
      <w:r w:rsidRPr="00993444">
        <w:rPr>
          <w:i/>
          <w:sz w:val="18"/>
          <w:szCs w:val="18"/>
        </w:rPr>
        <w:t xml:space="preserve"> przyzna 0 punków.</w:t>
      </w:r>
    </w:p>
    <w:p w:rsidR="00655BBC" w:rsidRPr="00B55FD1" w:rsidRDefault="00655BBC" w:rsidP="00655BBC">
      <w:pPr>
        <w:spacing w:before="26" w:after="0"/>
        <w:ind w:left="373"/>
        <w:jc w:val="center"/>
        <w:rPr>
          <w:b/>
          <w:strike/>
          <w:color w:val="000000"/>
          <w:sz w:val="20"/>
          <w:szCs w:val="20"/>
        </w:rPr>
      </w:pPr>
    </w:p>
    <w:p w:rsidR="00655BBC" w:rsidRPr="00993444" w:rsidRDefault="00655BBC" w:rsidP="00655BBC">
      <w:pPr>
        <w:spacing w:before="26" w:after="0"/>
        <w:jc w:val="both"/>
        <w:rPr>
          <w:color w:val="000000"/>
          <w:sz w:val="20"/>
          <w:szCs w:val="20"/>
        </w:rPr>
      </w:pPr>
      <w:r w:rsidRPr="00993444">
        <w:rPr>
          <w:color w:val="000000"/>
          <w:sz w:val="20"/>
          <w:szCs w:val="20"/>
        </w:rPr>
        <w:t>Liczba punktów zaokrąglonych zgodnie z zasadami matematycznymi do dwóch miejsc po przecinku (LP) w wyniku oceny ofert nie podlegających odrzuceniu  na podstawie kryteriów oceny określonych w niniejszym rozdziale zostanie wyliczona zgodnie z wzorem:</w:t>
      </w:r>
    </w:p>
    <w:p w:rsidR="00655BBC" w:rsidRPr="00993444" w:rsidRDefault="00655BBC" w:rsidP="00655BBC">
      <w:pPr>
        <w:spacing w:before="26" w:after="0"/>
        <w:jc w:val="both"/>
        <w:rPr>
          <w:color w:val="000000"/>
          <w:sz w:val="20"/>
          <w:szCs w:val="20"/>
        </w:rPr>
      </w:pPr>
      <w:r w:rsidRPr="00993444">
        <w:rPr>
          <w:color w:val="000000"/>
          <w:sz w:val="20"/>
          <w:szCs w:val="20"/>
        </w:rPr>
        <w:t>LP (liczba punktów) = C (liczba punktów uzyskanych w kryterium cena)</w:t>
      </w:r>
    </w:p>
    <w:p w:rsidR="00655BBC" w:rsidRPr="00993444" w:rsidRDefault="00655BBC" w:rsidP="00655BBC">
      <w:pPr>
        <w:spacing w:before="26" w:after="0"/>
        <w:jc w:val="both"/>
        <w:rPr>
          <w:color w:val="000000"/>
          <w:sz w:val="20"/>
          <w:szCs w:val="20"/>
        </w:rPr>
      </w:pPr>
      <w:r w:rsidRPr="00993444">
        <w:rPr>
          <w:color w:val="000000"/>
          <w:sz w:val="20"/>
          <w:szCs w:val="20"/>
        </w:rPr>
        <w:t xml:space="preserve"> + T (liczba punktów uzyskanych w kryterium termin </w:t>
      </w:r>
      <w:r>
        <w:rPr>
          <w:color w:val="000000"/>
          <w:sz w:val="20"/>
          <w:szCs w:val="20"/>
        </w:rPr>
        <w:t>wykonania</w:t>
      </w:r>
      <w:r w:rsidRPr="00993444">
        <w:rPr>
          <w:rFonts w:eastAsia="Calibri"/>
          <w:b/>
          <w:sz w:val="20"/>
          <w:szCs w:val="20"/>
          <w:lang w:eastAsia="en-US"/>
        </w:rPr>
        <w:t xml:space="preserve"> </w:t>
      </w:r>
      <w:r w:rsidRPr="00993444">
        <w:rPr>
          <w:color w:val="000000"/>
          <w:sz w:val="20"/>
          <w:szCs w:val="20"/>
        </w:rPr>
        <w:t>jednostkowego zlecenia od dnia jego zlecenia, jaki oferuje Wykonawca)</w:t>
      </w:r>
      <w:r>
        <w:rPr>
          <w:color w:val="000000"/>
          <w:sz w:val="20"/>
          <w:szCs w:val="20"/>
        </w:rPr>
        <w:t>.</w:t>
      </w:r>
    </w:p>
    <w:p w:rsidR="00655BBC" w:rsidRPr="00993444" w:rsidRDefault="00655BBC" w:rsidP="00655BBC">
      <w:pPr>
        <w:spacing w:before="26" w:after="0"/>
        <w:ind w:left="373"/>
        <w:jc w:val="both"/>
        <w:rPr>
          <w:color w:val="000000"/>
          <w:sz w:val="20"/>
          <w:szCs w:val="20"/>
        </w:rPr>
      </w:pPr>
    </w:p>
    <w:p w:rsidR="002601A9" w:rsidRPr="00F501B5" w:rsidRDefault="00B712EF" w:rsidP="00826147">
      <w:pPr>
        <w:pStyle w:val="Nagwek1"/>
        <w:jc w:val="both"/>
      </w:pPr>
      <w:r>
        <w:t>11</w:t>
      </w:r>
      <w:r w:rsidR="008C3ACD" w:rsidRPr="00F501B5">
        <w:t xml:space="preserve">) </w:t>
      </w:r>
      <w:r w:rsidR="004813A8" w:rsidRPr="00F501B5">
        <w:t>i</w:t>
      </w:r>
      <w:r w:rsidR="008C3ACD" w:rsidRPr="00F501B5">
        <w:t xml:space="preserve">nformacje o środkach komunikacji elektronicznej, przy użyciu których </w:t>
      </w:r>
      <w:r w:rsidR="00A9476B" w:rsidRPr="00F501B5">
        <w:t>Z</w:t>
      </w:r>
      <w:r w:rsidR="008C3ACD" w:rsidRPr="00F501B5">
        <w:t>amawi</w:t>
      </w:r>
      <w:r w:rsidR="00A9476B" w:rsidRPr="00F501B5">
        <w:t>ający będzie komunikował się z W</w:t>
      </w:r>
      <w:r w:rsidR="008C3ACD" w:rsidRPr="00F501B5">
        <w:t>ykonawcami, oraz informacje o wymaganiach technicznych i organizacyjnych sporządzania, wysyłania i odbierania korespondencji elektronicznej;</w:t>
      </w:r>
      <w:r w:rsidR="002601A9" w:rsidRPr="00F501B5">
        <w:t xml:space="preserve"> opis sposobu przygotowania oferty; sposób oraz termin składania ofert;</w:t>
      </w:r>
      <w:r w:rsidR="00216368" w:rsidRPr="00F501B5">
        <w:t xml:space="preserve">  termin otwarcia ofert:</w:t>
      </w:r>
    </w:p>
    <w:p w:rsidR="003C4097" w:rsidRPr="00F501B5" w:rsidRDefault="003C4097" w:rsidP="003C4097">
      <w:pPr>
        <w:spacing w:before="26" w:after="0"/>
        <w:ind w:left="373"/>
        <w:jc w:val="both"/>
        <w:rPr>
          <w:sz w:val="20"/>
          <w:szCs w:val="20"/>
        </w:rPr>
      </w:pPr>
      <w:r w:rsidRPr="00F501B5">
        <w:rPr>
          <w:sz w:val="20"/>
          <w:szCs w:val="20"/>
        </w:rPr>
        <w:t xml:space="preserv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1. W postępowaniu o udzielenie zamówienia publicznego komunikacja między Zamawiającym a wykonawcami odbywa się przy użyciu Platformy e-Zamówienia, która jest dostępna pod adresem https://ezamowienia.gov.pl.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2. Korzystanie z Platformy e-Zamówienia jest bezpłatne.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D1055">
        <w:rPr>
          <w:rFonts w:eastAsiaTheme="minorHAnsi"/>
          <w:i/>
          <w:iCs/>
          <w:sz w:val="20"/>
          <w:szCs w:val="20"/>
          <w:lang w:eastAsia="en-US"/>
        </w:rPr>
        <w:t xml:space="preserve">Regulamin Platformy e-Zamówienia, </w:t>
      </w:r>
      <w:r w:rsidRPr="00BD1055">
        <w:rPr>
          <w:rFonts w:eastAsiaTheme="minorHAnsi"/>
          <w:sz w:val="20"/>
          <w:szCs w:val="20"/>
          <w:lang w:eastAsia="en-US"/>
        </w:rPr>
        <w:t xml:space="preserve">dostępny na stronie internetowej https://ezamowienia.gov.pl oraz informacje zamieszczone w zakładce „Centrum Pomocy”.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4</w:t>
      </w:r>
      <w:r w:rsidR="00BD1055" w:rsidRPr="00BD1055">
        <w:rPr>
          <w:rFonts w:eastAsiaTheme="minorHAnsi"/>
          <w:sz w:val="20"/>
          <w:szCs w:val="20"/>
          <w:lang w:eastAsia="en-US"/>
        </w:rPr>
        <w:t xml:space="preserve">. Przeglądanie i pobieranie publicznej treści dokumentacji postępowania nie wymaga posiadania konta na Platformie e-Zamówienia ani logowania.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5</w:t>
      </w:r>
      <w:r w:rsidR="00BD1055" w:rsidRPr="00BD1055">
        <w:rPr>
          <w:rFonts w:eastAsiaTheme="minorHAnsi"/>
          <w:sz w:val="20"/>
          <w:szCs w:val="20"/>
          <w:lang w:eastAsia="en-U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6</w:t>
      </w:r>
      <w:r w:rsidR="007150A5">
        <w:rPr>
          <w:rFonts w:eastAsiaTheme="minorHAnsi"/>
          <w:sz w:val="20"/>
          <w:szCs w:val="20"/>
          <w:lang w:eastAsia="en-US"/>
        </w:rPr>
        <w:t>. Dokumenty elektroniczne</w:t>
      </w:r>
      <w:r w:rsidR="00BD1055" w:rsidRPr="00BD1055">
        <w:rPr>
          <w:rFonts w:eastAsiaTheme="minorHAnsi"/>
          <w:sz w:val="20"/>
          <w:szCs w:val="20"/>
          <w:lang w:eastAsia="en-US"/>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formatów, o których mowa w art. 66 ust. 1 ustawy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ww. regulacje nie będą miały bezpośredniego zastosowania.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7</w:t>
      </w:r>
      <w:r w:rsidR="00BD1055" w:rsidRPr="00BD1055">
        <w:rPr>
          <w:rFonts w:eastAsiaTheme="minorHAnsi"/>
          <w:sz w:val="20"/>
          <w:szCs w:val="20"/>
          <w:lang w:eastAsia="en-US"/>
        </w:rPr>
        <w:t xml:space="preserve">. Informacje, oświadczenia lub dokumenty, inne niż wymienione w § 2 ust. 1 rozporządzenia Prezesa Rady Ministrów w sprawie wymagań dla dokumentów elektronicznych, przekazywane w postępowaniu sporządza się w postaci elektronicznej: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a. w formatach danych określonych w przepisach rozporządzenia Rady Ministrów w sprawie Krajowych Ram Interoperacyjności (i przekazuje się jako załącznik), lub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lastRenderedPageBreak/>
        <w:t xml:space="preserve">b. jako tekst wpisany bezpośrednio do wiadomości przekazywanej przy użyciu środków komunikacji elektronicznej (np. w treści wiadomości e-mail lub w treści „Formularza do komunikacji”).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8</w:t>
      </w:r>
      <w:r w:rsidR="00BD1055" w:rsidRPr="00BD1055">
        <w:rPr>
          <w:rFonts w:eastAsiaTheme="minorHAnsi"/>
          <w:sz w:val="20"/>
          <w:szCs w:val="20"/>
          <w:lang w:eastAsia="en-US"/>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9</w:t>
      </w:r>
      <w:r w:rsidR="00BD1055" w:rsidRPr="00BD1055">
        <w:rPr>
          <w:rFonts w:eastAsiaTheme="minorHAnsi"/>
          <w:sz w:val="20"/>
          <w:szCs w:val="20"/>
          <w:lang w:eastAsia="en-US"/>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załączników, które są zgodnie z ustawą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Pr>
          <w:rFonts w:eastAsiaTheme="minorHAnsi"/>
          <w:sz w:val="20"/>
          <w:szCs w:val="20"/>
          <w:lang w:eastAsia="en-US"/>
        </w:rPr>
        <w:t xml:space="preserve">elektronicznym </w:t>
      </w:r>
      <w:r w:rsidRPr="00BD1055">
        <w:rPr>
          <w:rFonts w:eastAsiaTheme="minorHAnsi"/>
          <w:sz w:val="20"/>
          <w:szCs w:val="20"/>
          <w:lang w:eastAsia="en-US"/>
        </w:rPr>
        <w:t>podpisem osobistym, mogą być opatrzone, zgodnie z wyborem wykonawcy/wykonawcy wspólnie ubiegającego się o udzielenie</w:t>
      </w:r>
      <w:r w:rsidR="00561C08">
        <w:rPr>
          <w:rFonts w:eastAsiaTheme="minorHAnsi"/>
          <w:sz w:val="20"/>
          <w:szCs w:val="20"/>
          <w:lang w:eastAsia="en-US"/>
        </w:rPr>
        <w:t xml:space="preserve"> zamówienia</w:t>
      </w:r>
      <w:r w:rsidRPr="00BD1055">
        <w:rPr>
          <w:rFonts w:eastAsiaTheme="minorHAnsi"/>
          <w:sz w:val="20"/>
          <w:szCs w:val="20"/>
          <w:lang w:eastAsia="en-US"/>
        </w:rPr>
        <w:t xml:space="preserve">,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10</w:t>
      </w:r>
      <w:r w:rsidR="00BD1055" w:rsidRPr="00BD1055">
        <w:rPr>
          <w:rFonts w:eastAsiaTheme="minorHAnsi"/>
          <w:sz w:val="20"/>
          <w:szCs w:val="20"/>
          <w:lang w:eastAsia="en-US"/>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4412EA">
        <w:rPr>
          <w:rFonts w:eastAsiaTheme="minorHAnsi"/>
          <w:sz w:val="20"/>
          <w:szCs w:val="20"/>
          <w:lang w:eastAsia="en-US"/>
        </w:rPr>
        <w:t>ch treści dokumentów zamówienia</w:t>
      </w:r>
      <w:r w:rsidR="00BD1055" w:rsidRPr="00BD1055">
        <w:rPr>
          <w:rFonts w:eastAsiaTheme="minorHAnsi"/>
          <w:sz w:val="20"/>
          <w:szCs w:val="20"/>
          <w:lang w:eastAsia="en-US"/>
        </w:rPr>
        <w:t xml:space="preserve"> wystarczające jest posiadanie tzw. konta uproszczonego na Platformie e-Zamówienia.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1</w:t>
      </w:r>
      <w:r w:rsidR="0004441D">
        <w:rPr>
          <w:rFonts w:eastAsiaTheme="minorHAnsi"/>
          <w:sz w:val="20"/>
          <w:szCs w:val="20"/>
          <w:lang w:eastAsia="en-US"/>
        </w:rPr>
        <w:t>1</w:t>
      </w:r>
      <w:r w:rsidRPr="00BD1055">
        <w:rPr>
          <w:rFonts w:eastAsiaTheme="minorHAnsi"/>
          <w:sz w:val="20"/>
          <w:szCs w:val="20"/>
          <w:lang w:eastAsia="en-US"/>
        </w:rPr>
        <w:t xml:space="preserve">. Wszystkie wysłane i odebrane w postępowaniu przez wykonawcę wiadomości widoczne są po zalogowaniu w podglądzie postępowania w zakładce „Komunikacja”.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12</w:t>
      </w:r>
      <w:r w:rsidR="00BD1055" w:rsidRPr="00BD1055">
        <w:rPr>
          <w:rFonts w:eastAsiaTheme="minorHAnsi"/>
          <w:sz w:val="20"/>
          <w:szCs w:val="20"/>
          <w:lang w:eastAsia="en-US"/>
        </w:rPr>
        <w:t xml:space="preserve">. Maksymalny rozmiar plików przesyłanych za pośrednictwem „Formularzy do komunikacji” wynosi 150 MB (wielkość ta dotyczy plików przesyłanych jako załączniki do jednego formularza).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1</w:t>
      </w:r>
      <w:r w:rsidR="0093618C">
        <w:rPr>
          <w:rFonts w:eastAsiaTheme="minorHAnsi"/>
          <w:sz w:val="20"/>
          <w:szCs w:val="20"/>
          <w:lang w:eastAsia="en-US"/>
        </w:rPr>
        <w:t>3</w:t>
      </w:r>
      <w:r w:rsidRPr="00BD1055">
        <w:rPr>
          <w:rFonts w:eastAsiaTheme="minorHAnsi"/>
          <w:sz w:val="20"/>
          <w:szCs w:val="20"/>
          <w:lang w:eastAsia="en-US"/>
        </w:rPr>
        <w:t xml:space="preserve">. Minimalne wymagania techniczne dotyczące sprzętu używanego w celu korzystania z usług Platformy e-Zamówienia oraz informacje dotyczące specyfikacji połączenia określa </w:t>
      </w:r>
      <w:r w:rsidRPr="00BD1055">
        <w:rPr>
          <w:rFonts w:eastAsiaTheme="minorHAnsi"/>
          <w:i/>
          <w:iCs/>
          <w:sz w:val="20"/>
          <w:szCs w:val="20"/>
          <w:lang w:eastAsia="en-US"/>
        </w:rPr>
        <w:t xml:space="preserve">Regulamin Platformy e-Zamówienia.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13</w:t>
      </w:r>
      <w:r w:rsidR="00BD1055" w:rsidRPr="00BD1055">
        <w:rPr>
          <w:rFonts w:eastAsiaTheme="minorHAnsi"/>
          <w:sz w:val="20"/>
          <w:szCs w:val="20"/>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D1055" w:rsidRPr="0004441D" w:rsidRDefault="0093618C" w:rsidP="00BD1055">
      <w:pPr>
        <w:spacing w:after="160" w:line="259" w:lineRule="auto"/>
        <w:jc w:val="both"/>
        <w:rPr>
          <w:rFonts w:eastAsiaTheme="minorHAnsi"/>
          <w:sz w:val="20"/>
          <w:szCs w:val="20"/>
          <w:lang w:eastAsia="en-US"/>
        </w:rPr>
      </w:pPr>
      <w:r>
        <w:rPr>
          <w:rFonts w:eastAsiaTheme="minorHAnsi"/>
          <w:sz w:val="20"/>
          <w:szCs w:val="20"/>
          <w:lang w:eastAsia="en-US"/>
        </w:rPr>
        <w:t>14</w:t>
      </w:r>
      <w:r w:rsidR="00BD1055" w:rsidRPr="00BD1055">
        <w:rPr>
          <w:rFonts w:eastAsiaTheme="minorHAnsi"/>
          <w:sz w:val="20"/>
          <w:szCs w:val="20"/>
          <w:lang w:eastAsia="en-US"/>
        </w:rPr>
        <w:t xml:space="preserve">. </w:t>
      </w:r>
      <w:r w:rsidR="00BD1055" w:rsidRPr="0004441D">
        <w:rPr>
          <w:rFonts w:eastAsiaTheme="minorHAnsi"/>
          <w:sz w:val="20"/>
          <w:szCs w:val="20"/>
          <w:lang w:eastAsia="en-US"/>
        </w:rPr>
        <w:t>W szczególnie uzasadnionych przypadkach uniemożliwiających komunikację wykonawcy i Zamawiającego za pośrednictwem Platformy e-Zamówienia, Zamawiający dopuszcza komunikację za pomocą poczty elektronicznej na adres e-mail:</w:t>
      </w:r>
      <w:r w:rsidR="0004441D">
        <w:rPr>
          <w:rFonts w:eastAsiaTheme="minorHAnsi"/>
          <w:sz w:val="20"/>
          <w:szCs w:val="20"/>
          <w:lang w:eastAsia="en-US"/>
        </w:rPr>
        <w:t xml:space="preserve"> </w:t>
      </w:r>
      <w:r w:rsidR="0004441D" w:rsidRPr="0004441D">
        <w:rPr>
          <w:rFonts w:eastAsiaTheme="minorHAnsi"/>
          <w:sz w:val="20"/>
          <w:szCs w:val="20"/>
          <w:lang w:eastAsia="en-US"/>
        </w:rPr>
        <w:t>zamowienia.publiczne@biskupiec.pl</w:t>
      </w:r>
      <w:r w:rsidR="00BD1055" w:rsidRPr="0004441D">
        <w:rPr>
          <w:rFonts w:eastAsiaTheme="minorHAnsi"/>
          <w:sz w:val="20"/>
          <w:szCs w:val="20"/>
          <w:lang w:eastAsia="en-US"/>
        </w:rPr>
        <w:t xml:space="preserve"> (nie dotyczy składania ofert).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b/>
          <w:bCs/>
          <w:sz w:val="20"/>
          <w:szCs w:val="20"/>
          <w:lang w:eastAsia="en-US"/>
        </w:rPr>
        <w:t xml:space="preserve">Opis sposobu przygotowania i składania oferty </w:t>
      </w:r>
    </w:p>
    <w:p w:rsidR="00BD1055" w:rsidRPr="00CD4768" w:rsidRDefault="00BD1055" w:rsidP="00CD4768">
      <w:pPr>
        <w:pStyle w:val="Akapitzlist"/>
        <w:numPr>
          <w:ilvl w:val="1"/>
          <w:numId w:val="1"/>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w:t>
      </w:r>
      <w:r w:rsidR="0030135E">
        <w:rPr>
          <w:rFonts w:eastAsiaTheme="minorHAnsi"/>
          <w:sz w:val="20"/>
          <w:szCs w:val="20"/>
          <w:lang w:eastAsia="en-US"/>
        </w:rPr>
        <w:t xml:space="preserve">przygotowuje ofertę przy pomocy </w:t>
      </w:r>
      <w:r w:rsidRPr="00CD4768">
        <w:rPr>
          <w:rFonts w:eastAsiaTheme="minorHAnsi"/>
          <w:sz w:val="20"/>
          <w:szCs w:val="20"/>
          <w:lang w:eastAsia="en-US"/>
        </w:rPr>
        <w:t>„</w:t>
      </w:r>
      <w:r w:rsidRPr="00CD4768">
        <w:rPr>
          <w:rFonts w:eastAsiaTheme="minorHAnsi"/>
          <w:b/>
          <w:bCs/>
          <w:sz w:val="20"/>
          <w:szCs w:val="20"/>
          <w:lang w:eastAsia="en-US"/>
        </w:rPr>
        <w:t xml:space="preserve">Formularza ofertowego” </w:t>
      </w:r>
      <w:r w:rsidRPr="00CD4768">
        <w:rPr>
          <w:rFonts w:eastAsiaTheme="minorHAnsi"/>
          <w:sz w:val="20"/>
          <w:szCs w:val="20"/>
          <w:lang w:eastAsia="en-US"/>
        </w:rPr>
        <w:t xml:space="preserve">udostępnionego przez Zamawiającego na Platformie e-Zamówienia i zamieszczonego w podglądzie postępowania w zakładce „Informacje podstawowe”. </w:t>
      </w:r>
    </w:p>
    <w:p w:rsidR="00D62128"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62128">
        <w:rPr>
          <w:rFonts w:eastAsiaTheme="minorHAnsi"/>
          <w:sz w:val="20"/>
          <w:szCs w:val="20"/>
          <w:lang w:eastAsia="en-US"/>
        </w:rPr>
        <w:t>drag&amp;drop</w:t>
      </w:r>
      <w:proofErr w:type="spellEnd"/>
      <w:r w:rsidRPr="00D62128">
        <w:rPr>
          <w:rFonts w:eastAsiaTheme="minorHAnsi"/>
          <w:sz w:val="20"/>
          <w:szCs w:val="20"/>
          <w:lang w:eastAsia="en-US"/>
        </w:rPr>
        <w:t xml:space="preserve"> („przeciągnij” i „upuść”) służące do dodawania plików. </w:t>
      </w:r>
    </w:p>
    <w:p w:rsidR="00BD1055"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Jeżeli wraz z ofertą składane są dokumenty zawierające tajemnicę przedsiębiorstwa wykonawca, w celu utrzymania w poufności tych informacji, przekazuje je w wydzielonym i odpowiednio oznaczonym pliku, wraz z </w:t>
      </w:r>
      <w:r w:rsidRPr="00D62128">
        <w:rPr>
          <w:rFonts w:eastAsiaTheme="minorHAnsi"/>
          <w:sz w:val="20"/>
          <w:szCs w:val="20"/>
          <w:lang w:eastAsia="en-US"/>
        </w:rPr>
        <w:lastRenderedPageBreak/>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D62128"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Formularz ofertowy </w:t>
      </w:r>
      <w:r w:rsidRPr="00D62128">
        <w:rPr>
          <w:rFonts w:eastAsiaTheme="minorHAnsi"/>
          <w:sz w:val="20"/>
          <w:szCs w:val="20"/>
          <w:lang w:eastAsia="en-US"/>
        </w:rPr>
        <w:t xml:space="preserve">podpisuje się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 xml:space="preserve">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BD1055"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Pozostałe dokumenty </w:t>
      </w:r>
      <w:r w:rsidRPr="00D62128">
        <w:rPr>
          <w:rFonts w:eastAsiaTheme="minorHAnsi"/>
          <w:sz w:val="20"/>
          <w:szCs w:val="20"/>
          <w:lang w:eastAsia="en-US"/>
        </w:rPr>
        <w:t xml:space="preserve">wchodzące w skład oferty lub składane wraz z ofertą, które są zgodne z ustawą </w:t>
      </w:r>
      <w:proofErr w:type="spellStart"/>
      <w:r w:rsidRPr="00D62128">
        <w:rPr>
          <w:rFonts w:eastAsiaTheme="minorHAnsi"/>
          <w:sz w:val="20"/>
          <w:szCs w:val="20"/>
          <w:lang w:eastAsia="en-US"/>
        </w:rPr>
        <w:t>Pzp</w:t>
      </w:r>
      <w:proofErr w:type="spellEnd"/>
      <w:r w:rsidRPr="00D62128">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podpisem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 przypadku przekazywania dokumentu elektronicznego w formacie poddającym dane kompresji, opatrzenie pliku zawierającego skompresowane dokumenty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jest równoznaczne z opatrzeniem wszystkich dokumentów zawartych w tym pliku odpowiednio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Oferta może być złożona tylko do upływu terminu składania ofert.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może przed upływem terminu składania ofert wycofać ofertę. Wykonawca wycofuje ofertę w zakładce „Oferty/wnioski” używając przycisku „Wycofaj ofertę”.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Maksymalny łączny rozmiar plików stanowiących ofertę lub składanych wraz z ofertą to 250 MB. </w:t>
      </w:r>
    </w:p>
    <w:p w:rsidR="003C4097" w:rsidRDefault="003C4097" w:rsidP="003C4097">
      <w:pPr>
        <w:spacing w:before="26" w:after="0"/>
        <w:ind w:left="373"/>
        <w:rPr>
          <w:strike/>
          <w:sz w:val="20"/>
          <w:szCs w:val="20"/>
        </w:rPr>
      </w:pPr>
    </w:p>
    <w:p w:rsidR="003C4097" w:rsidRPr="007C0BF0" w:rsidRDefault="003C4097" w:rsidP="007022A6">
      <w:pPr>
        <w:pStyle w:val="Nagwek2"/>
        <w:rPr>
          <w:rStyle w:val="Pogrubienie"/>
        </w:rPr>
      </w:pPr>
      <w:r w:rsidRPr="007C0BF0">
        <w:rPr>
          <w:rStyle w:val="Pogrubienie"/>
        </w:rPr>
        <w:t xml:space="preserve"> Termin </w:t>
      </w:r>
      <w:r w:rsidR="00D15143">
        <w:rPr>
          <w:rStyle w:val="Pogrubienie"/>
        </w:rPr>
        <w:t xml:space="preserve">składania i </w:t>
      </w:r>
      <w:r w:rsidRPr="007C0BF0">
        <w:rPr>
          <w:rStyle w:val="Pogrubienie"/>
        </w:rPr>
        <w:t>otwarcia ofert:</w:t>
      </w:r>
    </w:p>
    <w:p w:rsidR="00D15143" w:rsidRDefault="003C4097" w:rsidP="003C4097">
      <w:pPr>
        <w:spacing w:before="26" w:after="0"/>
        <w:ind w:left="373"/>
        <w:jc w:val="both"/>
        <w:rPr>
          <w:sz w:val="20"/>
          <w:szCs w:val="20"/>
        </w:rPr>
      </w:pPr>
      <w:r>
        <w:rPr>
          <w:sz w:val="20"/>
          <w:szCs w:val="20"/>
        </w:rPr>
        <w:t xml:space="preserve">1. </w:t>
      </w:r>
    </w:p>
    <w:p w:rsidR="00D15143" w:rsidRPr="00D15143" w:rsidRDefault="00D15143" w:rsidP="00D15143">
      <w:pPr>
        <w:spacing w:before="26" w:after="0"/>
        <w:ind w:left="373"/>
        <w:jc w:val="both"/>
        <w:rPr>
          <w:b/>
          <w:bCs/>
          <w:sz w:val="20"/>
          <w:szCs w:val="20"/>
        </w:rPr>
      </w:pPr>
      <w:r>
        <w:rPr>
          <w:bCs/>
          <w:sz w:val="20"/>
          <w:szCs w:val="20"/>
        </w:rPr>
        <w:t xml:space="preserve">Ofertę należy złożyć </w:t>
      </w:r>
      <w:r w:rsidRPr="00D15143">
        <w:rPr>
          <w:bCs/>
          <w:sz w:val="20"/>
          <w:szCs w:val="20"/>
        </w:rPr>
        <w:t xml:space="preserve">nie później niż do dnia </w:t>
      </w:r>
      <w:r w:rsidR="00CF35CD">
        <w:rPr>
          <w:b/>
          <w:iCs/>
          <w:sz w:val="20"/>
          <w:szCs w:val="20"/>
        </w:rPr>
        <w:t>10</w:t>
      </w:r>
      <w:r w:rsidR="00FC7690">
        <w:rPr>
          <w:b/>
          <w:iCs/>
          <w:sz w:val="20"/>
          <w:szCs w:val="20"/>
        </w:rPr>
        <w:t xml:space="preserve"> lutego</w:t>
      </w:r>
      <w:r>
        <w:rPr>
          <w:b/>
          <w:iCs/>
          <w:sz w:val="20"/>
          <w:szCs w:val="20"/>
        </w:rPr>
        <w:t xml:space="preserve"> </w:t>
      </w:r>
      <w:r w:rsidR="00E047CC">
        <w:rPr>
          <w:b/>
          <w:sz w:val="20"/>
          <w:szCs w:val="20"/>
        </w:rPr>
        <w:t>202</w:t>
      </w:r>
      <w:r w:rsidR="00D005BE">
        <w:rPr>
          <w:b/>
          <w:sz w:val="20"/>
          <w:szCs w:val="20"/>
        </w:rPr>
        <w:t>6</w:t>
      </w:r>
      <w:r w:rsidR="00E047CC">
        <w:rPr>
          <w:b/>
          <w:sz w:val="20"/>
          <w:szCs w:val="20"/>
        </w:rPr>
        <w:t xml:space="preserve"> </w:t>
      </w:r>
      <w:r w:rsidRPr="00D15143">
        <w:rPr>
          <w:b/>
          <w:sz w:val="20"/>
          <w:szCs w:val="20"/>
        </w:rPr>
        <w:t>r.</w:t>
      </w:r>
      <w:r w:rsidRPr="00D15143">
        <w:rPr>
          <w:b/>
          <w:iCs/>
          <w:sz w:val="20"/>
          <w:szCs w:val="20"/>
        </w:rPr>
        <w:t xml:space="preserve"> </w:t>
      </w:r>
      <w:r w:rsidRPr="00D15143">
        <w:rPr>
          <w:b/>
          <w:bCs/>
          <w:sz w:val="20"/>
          <w:szCs w:val="20"/>
        </w:rPr>
        <w:t xml:space="preserve">do godziny </w:t>
      </w:r>
      <w:r w:rsidRPr="00D15143">
        <w:rPr>
          <w:b/>
          <w:sz w:val="20"/>
          <w:szCs w:val="20"/>
        </w:rPr>
        <w:t>10</w:t>
      </w:r>
      <w:r>
        <w:rPr>
          <w:b/>
          <w:sz w:val="20"/>
          <w:szCs w:val="20"/>
        </w:rPr>
        <w:t>:</w:t>
      </w:r>
      <w:r w:rsidRPr="00D15143">
        <w:rPr>
          <w:b/>
          <w:sz w:val="20"/>
          <w:szCs w:val="20"/>
        </w:rPr>
        <w:t>15</w:t>
      </w:r>
      <w:r>
        <w:rPr>
          <w:b/>
          <w:bCs/>
          <w:sz w:val="20"/>
          <w:szCs w:val="20"/>
        </w:rPr>
        <w:t>.</w:t>
      </w:r>
      <w:bookmarkStart w:id="0" w:name="_GoBack"/>
      <w:bookmarkEnd w:id="0"/>
    </w:p>
    <w:p w:rsidR="003C4097" w:rsidRPr="00D15143" w:rsidRDefault="003C4097" w:rsidP="003C4097">
      <w:pPr>
        <w:spacing w:before="26" w:after="0"/>
        <w:ind w:left="373"/>
        <w:jc w:val="both"/>
        <w:rPr>
          <w:b/>
          <w:sz w:val="20"/>
          <w:szCs w:val="20"/>
        </w:rPr>
      </w:pPr>
      <w:r>
        <w:rPr>
          <w:sz w:val="20"/>
          <w:szCs w:val="20"/>
        </w:rPr>
        <w:t xml:space="preserve">Otwarcie ofert nastąpi </w:t>
      </w:r>
      <w:r w:rsidRPr="00D15143">
        <w:rPr>
          <w:b/>
          <w:sz w:val="20"/>
          <w:szCs w:val="20"/>
        </w:rPr>
        <w:t xml:space="preserve">w dniu </w:t>
      </w:r>
      <w:r w:rsidR="00CF35CD">
        <w:rPr>
          <w:b/>
          <w:iCs/>
          <w:sz w:val="20"/>
          <w:szCs w:val="20"/>
        </w:rPr>
        <w:t>10</w:t>
      </w:r>
      <w:r w:rsidR="00FC7690">
        <w:rPr>
          <w:b/>
          <w:iCs/>
          <w:sz w:val="20"/>
          <w:szCs w:val="20"/>
        </w:rPr>
        <w:t xml:space="preserve"> lutego</w:t>
      </w:r>
      <w:r w:rsidR="00561C08" w:rsidRPr="00561C08">
        <w:rPr>
          <w:b/>
          <w:iCs/>
          <w:sz w:val="20"/>
          <w:szCs w:val="20"/>
        </w:rPr>
        <w:t xml:space="preserve"> </w:t>
      </w:r>
      <w:r w:rsidR="00561C08" w:rsidRPr="00561C08">
        <w:rPr>
          <w:b/>
          <w:sz w:val="20"/>
          <w:szCs w:val="20"/>
        </w:rPr>
        <w:t>202</w:t>
      </w:r>
      <w:r w:rsidR="00D005BE">
        <w:rPr>
          <w:b/>
          <w:sz w:val="20"/>
          <w:szCs w:val="20"/>
        </w:rPr>
        <w:t>6</w:t>
      </w:r>
      <w:r w:rsidR="00561C08" w:rsidRPr="00561C08">
        <w:rPr>
          <w:b/>
          <w:sz w:val="20"/>
          <w:szCs w:val="20"/>
        </w:rPr>
        <w:t xml:space="preserve"> r.</w:t>
      </w:r>
      <w:r w:rsidR="00561C08">
        <w:rPr>
          <w:b/>
          <w:sz w:val="20"/>
          <w:szCs w:val="20"/>
        </w:rPr>
        <w:t>,</w:t>
      </w:r>
      <w:r w:rsidRPr="00D15143">
        <w:rPr>
          <w:b/>
          <w:sz w:val="20"/>
          <w:szCs w:val="20"/>
        </w:rPr>
        <w:t xml:space="preserve"> o godzinie </w:t>
      </w:r>
      <w:r w:rsidR="00121EB6">
        <w:rPr>
          <w:b/>
          <w:sz w:val="20"/>
          <w:szCs w:val="20"/>
        </w:rPr>
        <w:t>12</w:t>
      </w:r>
      <w:r w:rsidR="00D15143" w:rsidRPr="00D15143">
        <w:rPr>
          <w:b/>
          <w:sz w:val="20"/>
          <w:szCs w:val="20"/>
        </w:rPr>
        <w:t>:</w:t>
      </w:r>
      <w:r w:rsidR="00121EB6">
        <w:rPr>
          <w:b/>
          <w:sz w:val="20"/>
          <w:szCs w:val="20"/>
        </w:rPr>
        <w:t>0</w:t>
      </w:r>
      <w:r w:rsidR="00D15143" w:rsidRPr="00D15143">
        <w:rPr>
          <w:b/>
          <w:sz w:val="20"/>
          <w:szCs w:val="20"/>
        </w:rPr>
        <w:t>0.</w:t>
      </w:r>
    </w:p>
    <w:p w:rsidR="003C4097" w:rsidRDefault="009A010D" w:rsidP="003C4097">
      <w:pPr>
        <w:spacing w:before="26" w:after="0"/>
        <w:ind w:left="373"/>
        <w:jc w:val="both"/>
        <w:rPr>
          <w:color w:val="000000"/>
          <w:sz w:val="20"/>
          <w:szCs w:val="20"/>
        </w:rPr>
      </w:pPr>
      <w:r>
        <w:rPr>
          <w:sz w:val="20"/>
          <w:szCs w:val="20"/>
        </w:rPr>
        <w:t xml:space="preserve">2. </w:t>
      </w:r>
      <w:r w:rsidR="003C4097">
        <w:rPr>
          <w:color w:val="000000"/>
          <w:sz w:val="20"/>
          <w:szCs w:val="20"/>
        </w:rPr>
        <w:t>Zamawiający, najpóźniej przed otwarciem ofert, udostępnia na stronie internetowej prowadzonego postępowania informację o kwocie, jaką zamierza przeznaczyć na sfinansowanie zamówienia.</w:t>
      </w:r>
      <w:r w:rsidR="00A72557">
        <w:rPr>
          <w:color w:val="000000"/>
          <w:sz w:val="20"/>
          <w:szCs w:val="20"/>
        </w:rPr>
        <w:t xml:space="preserve"> Kwota ta dotyczy zamówienia podstawowego (bez wartości opcji).</w:t>
      </w:r>
    </w:p>
    <w:p w:rsidR="003C4097" w:rsidRDefault="009A010D" w:rsidP="003C4097">
      <w:pPr>
        <w:spacing w:before="26" w:after="0"/>
        <w:ind w:left="373"/>
        <w:jc w:val="both"/>
        <w:rPr>
          <w:color w:val="000000"/>
          <w:sz w:val="20"/>
          <w:szCs w:val="20"/>
        </w:rPr>
      </w:pPr>
      <w:r>
        <w:rPr>
          <w:color w:val="000000"/>
          <w:sz w:val="20"/>
          <w:szCs w:val="20"/>
        </w:rPr>
        <w:t>3</w:t>
      </w:r>
      <w:r w:rsidR="003C4097">
        <w:rPr>
          <w:color w:val="000000"/>
          <w:sz w:val="20"/>
          <w:szCs w:val="20"/>
        </w:rPr>
        <w:t>.</w:t>
      </w:r>
      <w:r>
        <w:rPr>
          <w:color w:val="000000"/>
          <w:sz w:val="20"/>
          <w:szCs w:val="20"/>
        </w:rPr>
        <w:t xml:space="preserve"> </w:t>
      </w:r>
      <w:r w:rsidR="003C4097">
        <w:rPr>
          <w:color w:val="000000"/>
          <w:sz w:val="20"/>
          <w:szCs w:val="20"/>
        </w:rPr>
        <w:t>Zamawiający, niezwłocznie po otwarciu ofert, udostępnia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rsidR="00350D07" w:rsidRPr="00350D07" w:rsidRDefault="009A010D" w:rsidP="00350D07">
      <w:pPr>
        <w:spacing w:before="26" w:after="0"/>
        <w:ind w:left="373"/>
        <w:jc w:val="both"/>
        <w:rPr>
          <w:color w:val="000000"/>
          <w:sz w:val="20"/>
          <w:szCs w:val="20"/>
        </w:rPr>
      </w:pPr>
      <w:r>
        <w:rPr>
          <w:color w:val="000000"/>
          <w:sz w:val="20"/>
          <w:szCs w:val="20"/>
        </w:rPr>
        <w:t>4</w:t>
      </w:r>
      <w:r w:rsidR="00350D07" w:rsidRPr="00350D07">
        <w:rPr>
          <w:color w:val="000000"/>
          <w:sz w:val="20"/>
          <w:szCs w:val="20"/>
        </w:rPr>
        <w:t xml:space="preserve">. Wykonawca jest związany ofertą do dnia </w:t>
      </w:r>
      <w:r w:rsidR="00FC7690" w:rsidRPr="00FC7690">
        <w:rPr>
          <w:b/>
          <w:color w:val="000000"/>
          <w:sz w:val="20"/>
          <w:szCs w:val="20"/>
        </w:rPr>
        <w:t>0</w:t>
      </w:r>
      <w:r w:rsidR="00036A05">
        <w:rPr>
          <w:b/>
          <w:color w:val="000000"/>
          <w:sz w:val="20"/>
          <w:szCs w:val="20"/>
        </w:rPr>
        <w:t>9</w:t>
      </w:r>
      <w:r w:rsidR="00FC7690" w:rsidRPr="00FC7690">
        <w:rPr>
          <w:b/>
          <w:color w:val="000000"/>
          <w:sz w:val="20"/>
          <w:szCs w:val="20"/>
        </w:rPr>
        <w:t xml:space="preserve"> marca 2026</w:t>
      </w:r>
      <w:r w:rsidR="00350D07" w:rsidRPr="00FC7690">
        <w:rPr>
          <w:b/>
          <w:color w:val="000000"/>
          <w:sz w:val="20"/>
          <w:szCs w:val="20"/>
        </w:rPr>
        <w:t xml:space="preserve"> r.</w:t>
      </w:r>
      <w:r w:rsidR="00350D07" w:rsidRPr="00350D07">
        <w:rPr>
          <w:color w:val="000000"/>
          <w:sz w:val="20"/>
          <w:szCs w:val="20"/>
        </w:rPr>
        <w:t xml:space="preserve"> włącznie, przy czym pierwszym dniem terminu związania ofertą jest dzień, w którym upływa termin składania ofert.</w:t>
      </w:r>
    </w:p>
    <w:p w:rsidR="00350D07" w:rsidRPr="00350D07" w:rsidRDefault="00350D07" w:rsidP="003C4097">
      <w:pPr>
        <w:spacing w:before="26" w:after="0"/>
        <w:ind w:left="373"/>
        <w:jc w:val="both"/>
        <w:rPr>
          <w:color w:val="000000"/>
          <w:sz w:val="20"/>
          <w:szCs w:val="20"/>
        </w:rPr>
      </w:pPr>
    </w:p>
    <w:p w:rsidR="003C4097" w:rsidRDefault="003C4097" w:rsidP="002601A9">
      <w:pPr>
        <w:spacing w:before="26" w:after="0"/>
        <w:ind w:left="373"/>
        <w:jc w:val="both"/>
        <w:rPr>
          <w:b/>
          <w:color w:val="000000"/>
        </w:rPr>
      </w:pPr>
    </w:p>
    <w:p w:rsidR="00BF40EA" w:rsidRPr="004D73BB" w:rsidRDefault="00BF40EA" w:rsidP="00BF40EA">
      <w:pPr>
        <w:spacing w:before="26" w:after="0"/>
        <w:ind w:left="373"/>
        <w:jc w:val="both"/>
        <w:rPr>
          <w:b/>
          <w:sz w:val="20"/>
          <w:szCs w:val="20"/>
        </w:rPr>
      </w:pPr>
      <w:r w:rsidRPr="004D73BB">
        <w:rPr>
          <w:b/>
          <w:sz w:val="20"/>
          <w:szCs w:val="20"/>
        </w:rPr>
        <w:t>Wyjaśnienia:</w:t>
      </w:r>
    </w:p>
    <w:p w:rsidR="00BF40EA" w:rsidRPr="004D73BB" w:rsidRDefault="00BF40EA" w:rsidP="00562724">
      <w:pPr>
        <w:numPr>
          <w:ilvl w:val="0"/>
          <w:numId w:val="6"/>
        </w:numPr>
        <w:spacing w:before="26" w:after="0"/>
        <w:jc w:val="both"/>
        <w:rPr>
          <w:sz w:val="20"/>
          <w:szCs w:val="20"/>
        </w:rPr>
      </w:pPr>
      <w:r w:rsidRPr="004D73BB">
        <w:rPr>
          <w:sz w:val="20"/>
          <w:szCs w:val="20"/>
        </w:rPr>
        <w:t>Wykonawca może zwrócić się do zamawiającego z wnioskiem o wyjaśnienie  treści SWZ.</w:t>
      </w:r>
    </w:p>
    <w:p w:rsidR="00BF40EA" w:rsidRPr="004D73BB" w:rsidRDefault="00BF40EA" w:rsidP="00562724">
      <w:pPr>
        <w:numPr>
          <w:ilvl w:val="0"/>
          <w:numId w:val="6"/>
        </w:numPr>
        <w:spacing w:before="26" w:after="0"/>
        <w:jc w:val="both"/>
        <w:rPr>
          <w:sz w:val="20"/>
          <w:szCs w:val="20"/>
        </w:rPr>
      </w:pPr>
      <w:r w:rsidRPr="004D73BB">
        <w:rPr>
          <w:sz w:val="20"/>
          <w:szCs w:val="20"/>
        </w:rPr>
        <w:t>Zamawiający jest obowiązany udzielić wyjaśnień niezwłocznie, jednak nie później niż na 2 dni przed upływem terminu składania ofert, pod warunkiem że wniosek o wyjaśnienie treści wpłynął do zamawiającego nie później niż na 4 dni przed upływem terminu składania ofert.</w:t>
      </w:r>
    </w:p>
    <w:p w:rsidR="00BF40EA" w:rsidRPr="004D73BB" w:rsidRDefault="00BF40EA" w:rsidP="00562724">
      <w:pPr>
        <w:numPr>
          <w:ilvl w:val="0"/>
          <w:numId w:val="6"/>
        </w:numPr>
        <w:spacing w:before="26" w:after="0"/>
        <w:jc w:val="both"/>
        <w:rPr>
          <w:sz w:val="20"/>
          <w:szCs w:val="20"/>
        </w:rPr>
      </w:pPr>
      <w:r w:rsidRPr="004D73BB">
        <w:rPr>
          <w:sz w:val="20"/>
          <w:szCs w:val="20"/>
        </w:rPr>
        <w:lastRenderedPageBreak/>
        <w:t>Jeżeli zamawiający nie udzieli wyjaśnień w terminie, o którym mowa w ust. 2, przedłuża termin składania ofert o czas niezbędny do zapoznania się wszystkich zainteresowanych wykonawców z wyjaśnieniami niezbędnymi do należytego przygotowania i złożenia ofert.</w:t>
      </w:r>
    </w:p>
    <w:p w:rsidR="00BF40EA" w:rsidRPr="004D73BB" w:rsidRDefault="00BF40EA" w:rsidP="00562724">
      <w:pPr>
        <w:numPr>
          <w:ilvl w:val="0"/>
          <w:numId w:val="6"/>
        </w:numPr>
        <w:spacing w:before="26" w:after="0"/>
        <w:jc w:val="both"/>
        <w:rPr>
          <w:sz w:val="20"/>
          <w:szCs w:val="20"/>
        </w:rPr>
      </w:pPr>
      <w:r w:rsidRPr="004D73BB">
        <w:rPr>
          <w:sz w:val="20"/>
          <w:szCs w:val="20"/>
        </w:rPr>
        <w:t>W przypadku gdy wniosek o wyjaśnienie treści SWZ nie wpłynął w terminie, o którym mowa w ust.</w:t>
      </w:r>
      <w:r w:rsidR="00CC546D">
        <w:rPr>
          <w:sz w:val="20"/>
          <w:szCs w:val="20"/>
        </w:rPr>
        <w:t xml:space="preserve"> </w:t>
      </w:r>
      <w:r w:rsidRPr="004D73BB">
        <w:rPr>
          <w:sz w:val="20"/>
          <w:szCs w:val="20"/>
        </w:rPr>
        <w:t>2, zamawiający nie ma obowiązku udzielania wyjaśnień SWZ oraz obowiązku przedłużenia terminu składania ofert.</w:t>
      </w:r>
    </w:p>
    <w:p w:rsidR="008E58C1" w:rsidRPr="008E58C1" w:rsidRDefault="008E58C1" w:rsidP="00562724">
      <w:pPr>
        <w:pStyle w:val="Akapitzlist"/>
        <w:numPr>
          <w:ilvl w:val="0"/>
          <w:numId w:val="6"/>
        </w:numPr>
        <w:jc w:val="both"/>
        <w:rPr>
          <w:sz w:val="20"/>
          <w:szCs w:val="20"/>
        </w:rPr>
      </w:pPr>
      <w:r w:rsidRPr="008E58C1">
        <w:rPr>
          <w:sz w:val="20"/>
          <w:szCs w:val="20"/>
        </w:rPr>
        <w:t>Przedłużenie terminu składania ofert nie wpływa na bieg terminu składania wniosku o wyjaśnienie treści SWZ, o którym mowa w p. 2</w:t>
      </w:r>
    </w:p>
    <w:p w:rsidR="00BF40EA" w:rsidRPr="00F216C1" w:rsidRDefault="00BF40EA" w:rsidP="002601A9">
      <w:pPr>
        <w:spacing w:before="26" w:after="0"/>
        <w:ind w:left="373"/>
        <w:jc w:val="both"/>
        <w:rPr>
          <w:b/>
          <w:color w:val="000000"/>
        </w:rPr>
      </w:pPr>
    </w:p>
    <w:p w:rsidR="008C3ACD" w:rsidRPr="00F501B5" w:rsidRDefault="008C3ACD" w:rsidP="003F4B7A">
      <w:pPr>
        <w:pStyle w:val="Nagwek1"/>
      </w:pPr>
      <w:r w:rsidRPr="00F501B5">
        <w:t>1</w:t>
      </w:r>
      <w:r w:rsidR="00B712EF">
        <w:t>2</w:t>
      </w:r>
      <w:r w:rsidRPr="00F501B5">
        <w:t xml:space="preserve">) </w:t>
      </w:r>
      <w:r w:rsidR="004813A8" w:rsidRPr="00F501B5">
        <w:t>osoby uprawnione</w:t>
      </w:r>
      <w:r w:rsidRPr="00F501B5">
        <w:t xml:space="preserve"> do komunikowania się z wykonawcami;</w:t>
      </w:r>
    </w:p>
    <w:p w:rsidR="00447B02" w:rsidRPr="00F501B5" w:rsidRDefault="00447B02" w:rsidP="008C3ACD">
      <w:pPr>
        <w:spacing w:before="26" w:after="0"/>
        <w:ind w:left="373"/>
        <w:rPr>
          <w:b/>
          <w:color w:val="000000"/>
          <w:sz w:val="20"/>
          <w:szCs w:val="20"/>
        </w:rPr>
      </w:pPr>
    </w:p>
    <w:p w:rsidR="003C4097" w:rsidRPr="00F501B5" w:rsidRDefault="00766BD3" w:rsidP="00562724">
      <w:pPr>
        <w:numPr>
          <w:ilvl w:val="1"/>
          <w:numId w:val="7"/>
        </w:numPr>
        <w:tabs>
          <w:tab w:val="num" w:pos="900"/>
        </w:tabs>
        <w:spacing w:before="40" w:after="0" w:line="360" w:lineRule="auto"/>
        <w:ind w:left="900"/>
        <w:jc w:val="both"/>
        <w:rPr>
          <w:sz w:val="20"/>
          <w:szCs w:val="20"/>
        </w:rPr>
      </w:pPr>
      <w:r>
        <w:rPr>
          <w:b/>
          <w:bCs/>
          <w:sz w:val="20"/>
          <w:szCs w:val="20"/>
        </w:rPr>
        <w:t>Marek Kowalski</w:t>
      </w:r>
      <w:r w:rsidR="003C4097" w:rsidRPr="00F501B5">
        <w:rPr>
          <w:b/>
          <w:bCs/>
          <w:sz w:val="20"/>
          <w:szCs w:val="20"/>
        </w:rPr>
        <w:t xml:space="preserve"> – </w:t>
      </w:r>
      <w:r w:rsidR="00087281">
        <w:rPr>
          <w:b/>
          <w:bCs/>
          <w:sz w:val="20"/>
          <w:szCs w:val="20"/>
        </w:rPr>
        <w:t>Sprawy merytoryczne</w:t>
      </w:r>
    </w:p>
    <w:p w:rsidR="003C4097" w:rsidRPr="00F501B5" w:rsidRDefault="00766BD3" w:rsidP="003C4097">
      <w:pPr>
        <w:spacing w:before="40" w:after="0" w:line="360" w:lineRule="auto"/>
        <w:ind w:left="732" w:firstLine="168"/>
        <w:jc w:val="both"/>
        <w:rPr>
          <w:sz w:val="20"/>
          <w:szCs w:val="20"/>
        </w:rPr>
      </w:pPr>
      <w:r>
        <w:rPr>
          <w:sz w:val="20"/>
          <w:szCs w:val="20"/>
        </w:rPr>
        <w:t>tel.: 89 715-01-48</w:t>
      </w:r>
    </w:p>
    <w:p w:rsidR="003C4097" w:rsidRPr="00F501B5" w:rsidRDefault="003C4097" w:rsidP="00562724">
      <w:pPr>
        <w:numPr>
          <w:ilvl w:val="1"/>
          <w:numId w:val="7"/>
        </w:numPr>
        <w:tabs>
          <w:tab w:val="num" w:pos="900"/>
        </w:tabs>
        <w:spacing w:before="40" w:after="0" w:line="360" w:lineRule="auto"/>
        <w:ind w:left="900"/>
        <w:jc w:val="both"/>
        <w:rPr>
          <w:bCs/>
          <w:sz w:val="20"/>
          <w:szCs w:val="20"/>
        </w:rPr>
      </w:pPr>
      <w:r w:rsidRPr="00F501B5">
        <w:rPr>
          <w:b/>
          <w:bCs/>
          <w:sz w:val="20"/>
          <w:szCs w:val="20"/>
        </w:rPr>
        <w:t xml:space="preserve">Sylwia Głoskowska – </w:t>
      </w:r>
      <w:r w:rsidR="00087281">
        <w:rPr>
          <w:b/>
          <w:bCs/>
          <w:sz w:val="20"/>
          <w:szCs w:val="20"/>
        </w:rPr>
        <w:t>Sprawy proceduralne</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tel.: </w:t>
      </w:r>
      <w:r w:rsidRPr="00F501B5">
        <w:rPr>
          <w:bCs/>
          <w:sz w:val="20"/>
          <w:szCs w:val="20"/>
          <w:lang w:val="en-US"/>
        </w:rPr>
        <w:t>89 715-01-18</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e-mail: </w:t>
      </w:r>
      <w:hyperlink r:id="rId23" w:history="1">
        <w:r w:rsidRPr="00F501B5">
          <w:rPr>
            <w:rStyle w:val="Hipercze"/>
            <w:color w:val="0000FF"/>
            <w:sz w:val="20"/>
            <w:szCs w:val="20"/>
            <w:lang w:val="en-US"/>
          </w:rPr>
          <w:t>zamowienia.publiczne@biskupiec.pl</w:t>
        </w:r>
      </w:hyperlink>
      <w:r w:rsidRPr="00F501B5">
        <w:rPr>
          <w:sz w:val="20"/>
          <w:szCs w:val="20"/>
          <w:lang w:val="en-US"/>
        </w:rPr>
        <w:t xml:space="preserve"> </w:t>
      </w:r>
    </w:p>
    <w:p w:rsidR="003C4097" w:rsidRPr="00F501B5" w:rsidRDefault="003C4097" w:rsidP="003C4097">
      <w:pPr>
        <w:tabs>
          <w:tab w:val="num" w:pos="900"/>
        </w:tabs>
        <w:spacing w:before="40" w:after="0" w:line="360" w:lineRule="auto"/>
        <w:ind w:left="900"/>
        <w:jc w:val="both"/>
        <w:rPr>
          <w:bCs/>
          <w:sz w:val="20"/>
          <w:szCs w:val="20"/>
        </w:rPr>
      </w:pPr>
      <w:r w:rsidRPr="00F501B5">
        <w:rPr>
          <w:bCs/>
          <w:sz w:val="20"/>
          <w:szCs w:val="20"/>
        </w:rPr>
        <w:t>w godzinach pracy Urzędu Miejskiego.</w:t>
      </w:r>
    </w:p>
    <w:p w:rsidR="00D527B5" w:rsidRPr="00F501B5" w:rsidRDefault="00D527B5" w:rsidP="00D527B5">
      <w:pPr>
        <w:spacing w:before="26" w:after="0"/>
        <w:ind w:left="373"/>
        <w:rPr>
          <w:b/>
          <w:color w:val="000000"/>
          <w:sz w:val="20"/>
          <w:szCs w:val="20"/>
        </w:rPr>
      </w:pPr>
    </w:p>
    <w:p w:rsidR="00D527B5" w:rsidRPr="00F501B5" w:rsidRDefault="004D4BCE" w:rsidP="003F4B7A">
      <w:pPr>
        <w:pStyle w:val="Nagwek1"/>
      </w:pPr>
      <w:r>
        <w:t>1</w:t>
      </w:r>
      <w:r w:rsidR="007D3613">
        <w:t>3</w:t>
      </w:r>
      <w:r w:rsidR="00D527B5" w:rsidRPr="00F501B5">
        <w:t>) sposób obliczenia ceny;</w:t>
      </w:r>
      <w:r w:rsidR="00A6266B">
        <w:t xml:space="preserve"> </w:t>
      </w:r>
    </w:p>
    <w:p w:rsidR="00244DD6" w:rsidRPr="00F501B5" w:rsidRDefault="007C0BF0" w:rsidP="007C0BF0">
      <w:pPr>
        <w:spacing w:before="40" w:after="0" w:line="360" w:lineRule="auto"/>
        <w:ind w:left="357"/>
        <w:jc w:val="both"/>
        <w:rPr>
          <w:sz w:val="20"/>
          <w:szCs w:val="20"/>
        </w:rPr>
      </w:pPr>
      <w:r>
        <w:rPr>
          <w:sz w:val="20"/>
          <w:szCs w:val="20"/>
        </w:rPr>
        <w:t xml:space="preserve">1. </w:t>
      </w:r>
      <w:r w:rsidR="00244DD6" w:rsidRPr="00F501B5">
        <w:rPr>
          <w:sz w:val="20"/>
          <w:szCs w:val="20"/>
        </w:rPr>
        <w:t>Wykonawca określi cenę oferty brutto na podstawie specyfikacji technicznej wykonania i odbioru robót oraz dokumentacji projektowej z uwzględnieniem wszelkich p</w:t>
      </w:r>
      <w:r w:rsidR="00FC63C7">
        <w:rPr>
          <w:sz w:val="20"/>
          <w:szCs w:val="20"/>
        </w:rPr>
        <w:t>ozostałych wymagań niniejszej S</w:t>
      </w:r>
      <w:r w:rsidR="00244DD6" w:rsidRPr="00F501B5">
        <w:rPr>
          <w:sz w:val="20"/>
          <w:szCs w:val="20"/>
        </w:rPr>
        <w:t xml:space="preserve">WZ. </w:t>
      </w:r>
    </w:p>
    <w:p w:rsidR="00244DD6" w:rsidRPr="00F501B5" w:rsidRDefault="00244DD6" w:rsidP="00244DD6">
      <w:pPr>
        <w:spacing w:after="0" w:line="360" w:lineRule="auto"/>
        <w:ind w:left="357"/>
        <w:jc w:val="both"/>
        <w:rPr>
          <w:sz w:val="20"/>
          <w:szCs w:val="20"/>
        </w:rPr>
      </w:pPr>
    </w:p>
    <w:p w:rsidR="00244DD6" w:rsidRPr="00F501B5" w:rsidRDefault="00244DD6" w:rsidP="00244DD6">
      <w:pPr>
        <w:spacing w:after="0" w:line="240" w:lineRule="auto"/>
        <w:ind w:left="360"/>
        <w:jc w:val="both"/>
        <w:rPr>
          <w:sz w:val="20"/>
          <w:szCs w:val="20"/>
        </w:rPr>
      </w:pPr>
      <w:r w:rsidRPr="00F501B5">
        <w:rPr>
          <w:sz w:val="20"/>
          <w:szCs w:val="20"/>
        </w:rPr>
        <w:t>Cena oferty musi zawierać wszystkie czynniki, które winny być wkalkulowane w wynagrodzenie, w tym podatki oraz inne koszty pochodne podatkom, tj. np. koszty ubezpieczenia społecznego, zdrowotnego i inne obciążenia publicznoprawne.</w:t>
      </w:r>
    </w:p>
    <w:p w:rsidR="00244DD6" w:rsidRPr="00F501B5" w:rsidRDefault="00244DD6" w:rsidP="00244DD6">
      <w:pPr>
        <w:spacing w:before="120" w:after="0" w:line="240" w:lineRule="auto"/>
        <w:ind w:left="360"/>
        <w:jc w:val="both"/>
        <w:rPr>
          <w:sz w:val="20"/>
          <w:szCs w:val="20"/>
        </w:rPr>
      </w:pPr>
      <w:r w:rsidRPr="00F501B5">
        <w:rPr>
          <w:sz w:val="20"/>
          <w:szCs w:val="20"/>
        </w:rPr>
        <w:t>Cena oferty musi obejmować wszystkie elementy wpływające na koszt realizacji zamówienia, a zamawiający nie będzie ponosił jakichkolwiek innych kosztów niż zapłata za realizację usług, dostaw lub robót budowlanych</w:t>
      </w:r>
      <w:r w:rsidR="00ED1040">
        <w:rPr>
          <w:sz w:val="20"/>
          <w:szCs w:val="20"/>
        </w:rPr>
        <w:t xml:space="preserve"> </w:t>
      </w:r>
      <w:r w:rsidRPr="00F501B5">
        <w:rPr>
          <w:sz w:val="20"/>
          <w:szCs w:val="20"/>
        </w:rPr>
        <w:t>objętych opisem przedmiotu zamówienia.</w:t>
      </w:r>
    </w:p>
    <w:p w:rsidR="00244DD6" w:rsidRPr="00F501B5" w:rsidRDefault="00244DD6" w:rsidP="00244DD6">
      <w:pPr>
        <w:spacing w:before="120" w:after="0" w:line="240" w:lineRule="auto"/>
        <w:ind w:left="360"/>
        <w:jc w:val="both"/>
        <w:rPr>
          <w:color w:val="FF0000"/>
          <w:sz w:val="20"/>
          <w:szCs w:val="20"/>
        </w:rPr>
      </w:pPr>
    </w:p>
    <w:p w:rsidR="00244DD6" w:rsidRPr="00F501B5" w:rsidRDefault="007C0BF0" w:rsidP="007C0BF0">
      <w:pPr>
        <w:spacing w:before="40" w:after="120" w:line="360" w:lineRule="auto"/>
        <w:ind w:left="360"/>
        <w:jc w:val="both"/>
        <w:rPr>
          <w:sz w:val="20"/>
          <w:szCs w:val="20"/>
        </w:rPr>
      </w:pPr>
      <w:r>
        <w:rPr>
          <w:sz w:val="20"/>
          <w:szCs w:val="20"/>
        </w:rPr>
        <w:t xml:space="preserve">2. </w:t>
      </w:r>
      <w:r w:rsidR="00244DD6" w:rsidRPr="00F501B5">
        <w:rPr>
          <w:sz w:val="20"/>
          <w:szCs w:val="20"/>
        </w:rPr>
        <w:t xml:space="preserve">Walutą ceny oferowanej jest złoty polski. </w:t>
      </w:r>
    </w:p>
    <w:p w:rsidR="00244DD6" w:rsidRPr="00F501B5" w:rsidRDefault="007C0BF0" w:rsidP="007C0BF0">
      <w:pPr>
        <w:spacing w:before="40" w:after="120" w:line="360" w:lineRule="auto"/>
        <w:ind w:left="360"/>
        <w:jc w:val="both"/>
        <w:rPr>
          <w:sz w:val="20"/>
          <w:szCs w:val="20"/>
        </w:rPr>
      </w:pPr>
      <w:r>
        <w:rPr>
          <w:sz w:val="20"/>
          <w:szCs w:val="20"/>
        </w:rPr>
        <w:t xml:space="preserve">3. </w:t>
      </w:r>
      <w:r w:rsidR="00244DD6" w:rsidRPr="00F501B5">
        <w:rPr>
          <w:sz w:val="20"/>
          <w:szCs w:val="20"/>
        </w:rPr>
        <w:t>W przypadku rozbieżności Zamawiający poprawia omyłki w sposób określony w art. 223 ustawy.</w:t>
      </w:r>
    </w:p>
    <w:p w:rsidR="00244DD6" w:rsidRPr="00F501B5" w:rsidRDefault="007C0BF0" w:rsidP="007C0BF0">
      <w:pPr>
        <w:spacing w:before="40" w:after="120" w:line="360" w:lineRule="auto"/>
        <w:ind w:left="360"/>
        <w:jc w:val="both"/>
        <w:rPr>
          <w:color w:val="FF0000"/>
          <w:sz w:val="20"/>
          <w:szCs w:val="20"/>
        </w:rPr>
      </w:pPr>
      <w:r>
        <w:rPr>
          <w:sz w:val="20"/>
          <w:szCs w:val="20"/>
        </w:rPr>
        <w:t xml:space="preserve">4. </w:t>
      </w:r>
      <w:r w:rsidR="00244DD6" w:rsidRPr="00F501B5">
        <w:rPr>
          <w:sz w:val="20"/>
          <w:szCs w:val="20"/>
        </w:rPr>
        <w:t xml:space="preserve">Termin płatności w niniejszym zamówieniu to 30 dni. </w:t>
      </w:r>
    </w:p>
    <w:p w:rsidR="00244DD6" w:rsidRPr="00F501B5" w:rsidRDefault="00244DD6" w:rsidP="007C0BF0">
      <w:pPr>
        <w:spacing w:before="40" w:after="0" w:line="360" w:lineRule="auto"/>
        <w:ind w:left="360"/>
        <w:jc w:val="both"/>
        <w:rPr>
          <w:sz w:val="20"/>
          <w:szCs w:val="20"/>
        </w:rPr>
      </w:pPr>
      <w:r w:rsidRPr="00F501B5">
        <w:rPr>
          <w:sz w:val="20"/>
          <w:szCs w:val="20"/>
        </w:rPr>
        <w:t>Za datę dokonania płatności przyjmuje się datę obciążenia rachunku Zamawiającego.</w:t>
      </w:r>
    </w:p>
    <w:p w:rsidR="00244DD6" w:rsidRPr="00F501B5" w:rsidRDefault="007C0BF0" w:rsidP="007C0BF0">
      <w:pPr>
        <w:spacing w:before="40" w:after="0" w:line="240" w:lineRule="auto"/>
        <w:ind w:left="360"/>
        <w:jc w:val="both"/>
        <w:rPr>
          <w:sz w:val="20"/>
          <w:szCs w:val="20"/>
        </w:rPr>
      </w:pPr>
      <w:r>
        <w:rPr>
          <w:sz w:val="20"/>
          <w:szCs w:val="20"/>
        </w:rPr>
        <w:t xml:space="preserve">5. </w:t>
      </w:r>
      <w:r w:rsidR="00244DD6" w:rsidRPr="00F501B5">
        <w:rPr>
          <w:sz w:val="20"/>
          <w:szCs w:val="20"/>
        </w:rPr>
        <w:t>Jeżeli została złożona oferta, której wybór prowadziłby do powstania u zamawiającego obowiązku podatkowego zgodnie z ustawą z dnia 11marca 2004</w:t>
      </w:r>
      <w:r w:rsidR="00B96A52">
        <w:rPr>
          <w:sz w:val="20"/>
          <w:szCs w:val="20"/>
        </w:rPr>
        <w:t xml:space="preserve"> </w:t>
      </w:r>
      <w:r w:rsidR="00244DD6" w:rsidRPr="00F501B5">
        <w:rPr>
          <w:sz w:val="20"/>
          <w:szCs w:val="20"/>
        </w:rPr>
        <w:t xml:space="preserve">r. o podatku od towarów i usług, dla celów zastosowania kryterium ceny lub kosztu zamawiający dolicza do przedstawionej w tej ofercie ceny kwotę podatku od towarów i usług, którą miałby obowiązek rozliczyć. 2.W ofercie, o której mowa w art. 225 ust.1 ustawy </w:t>
      </w:r>
      <w:proofErr w:type="spellStart"/>
      <w:r w:rsidR="00244DD6" w:rsidRPr="00F501B5">
        <w:rPr>
          <w:sz w:val="20"/>
          <w:szCs w:val="20"/>
        </w:rPr>
        <w:t>pzp</w:t>
      </w:r>
      <w:proofErr w:type="spellEnd"/>
      <w:r w:rsidR="00244DD6" w:rsidRPr="00F501B5">
        <w:rPr>
          <w:sz w:val="20"/>
          <w:szCs w:val="20"/>
        </w:rPr>
        <w:t xml:space="preserve">, wykonawca ma obowiązek: 1) poinformowania zamawiającego, że wybór jego oferty będzie prowadził do powstania u zamawiającego obowiązku podatkowego; 2)wskazania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która zgodnie zwiedzą wykonawcy, będzie miała zastosowanie. </w:t>
      </w:r>
    </w:p>
    <w:p w:rsidR="00244DD6" w:rsidRPr="00FC7690" w:rsidRDefault="007C0BF0" w:rsidP="007C0BF0">
      <w:pPr>
        <w:spacing w:before="40" w:after="0" w:line="240" w:lineRule="auto"/>
        <w:ind w:left="360"/>
        <w:jc w:val="both"/>
        <w:rPr>
          <w:sz w:val="20"/>
          <w:szCs w:val="20"/>
        </w:rPr>
      </w:pPr>
      <w:r w:rsidRPr="00FC7690">
        <w:rPr>
          <w:sz w:val="20"/>
          <w:szCs w:val="20"/>
        </w:rPr>
        <w:lastRenderedPageBreak/>
        <w:t xml:space="preserve">6. </w:t>
      </w:r>
      <w:r w:rsidR="00244DD6" w:rsidRPr="00FC7690">
        <w:rPr>
          <w:sz w:val="20"/>
          <w:szCs w:val="20"/>
        </w:rPr>
        <w:t>Zamawiający jest obowiązany do odbierania od wykonawcy ustrukturyzowanych faktur elektronicznych przesłanych za pośrednictwem platformy, o której mowa w ustawie z dnia 9 listopada 2018 r. o elektronicznym fakturowaniu w zamówieniach publicznych, koncesjach na roboty budowlane lub usługi oraz p</w:t>
      </w:r>
      <w:r w:rsidR="00C0093B" w:rsidRPr="00FC7690">
        <w:rPr>
          <w:sz w:val="20"/>
          <w:szCs w:val="20"/>
        </w:rPr>
        <w:t>artnerstwie publiczno-prywatnym</w:t>
      </w:r>
      <w:r w:rsidR="00244DD6" w:rsidRPr="00FC7690">
        <w:rPr>
          <w:sz w:val="20"/>
          <w:szCs w:val="20"/>
        </w:rPr>
        <w:t>. Wykonawca nie jest obowiązany do wysyłania ustrukturyzowanych faktur elektronicznych do zamawiającego za pośrednictwem platformy.</w:t>
      </w:r>
    </w:p>
    <w:p w:rsidR="00FC7690" w:rsidRPr="00FC7690" w:rsidRDefault="00FC7690" w:rsidP="00FC7690">
      <w:pPr>
        <w:spacing w:after="0" w:line="240" w:lineRule="auto"/>
        <w:ind w:left="374"/>
        <w:jc w:val="both"/>
        <w:rPr>
          <w:color w:val="000000"/>
          <w:sz w:val="20"/>
          <w:szCs w:val="20"/>
        </w:rPr>
      </w:pPr>
      <w:r>
        <w:rPr>
          <w:color w:val="000000"/>
          <w:sz w:val="20"/>
          <w:szCs w:val="20"/>
        </w:rPr>
        <w:t xml:space="preserve">7. </w:t>
      </w:r>
      <w:r w:rsidRPr="00FC7690">
        <w:rPr>
          <w:color w:val="000000"/>
          <w:sz w:val="20"/>
          <w:szCs w:val="20"/>
        </w:rPr>
        <w:t xml:space="preserve">Od momentu, w którym Wykonawca zobowiązany będzie do wystawiania i przesyłania faktur ustrukturyzowanych za pośrednictwem </w:t>
      </w:r>
      <w:proofErr w:type="spellStart"/>
      <w:r w:rsidRPr="00FC7690">
        <w:rPr>
          <w:color w:val="000000"/>
          <w:sz w:val="20"/>
          <w:szCs w:val="20"/>
        </w:rPr>
        <w:t>eFaktur</w:t>
      </w:r>
      <w:proofErr w:type="spellEnd"/>
      <w:r w:rsidRPr="00FC7690">
        <w:rPr>
          <w:color w:val="000000"/>
          <w:sz w:val="20"/>
          <w:szCs w:val="20"/>
        </w:rPr>
        <w:t xml:space="preserve"> – (</w:t>
      </w:r>
      <w:proofErr w:type="spellStart"/>
      <w:r w:rsidRPr="00FC7690">
        <w:rPr>
          <w:color w:val="000000"/>
          <w:sz w:val="20"/>
          <w:szCs w:val="20"/>
        </w:rPr>
        <w:t>KSeF</w:t>
      </w:r>
      <w:proofErr w:type="spellEnd"/>
      <w:r w:rsidRPr="00FC7690">
        <w:rPr>
          <w:color w:val="000000"/>
          <w:sz w:val="20"/>
          <w:szCs w:val="20"/>
        </w:rPr>
        <w:t xml:space="preserve">) – Zamawiający będzie pobierał wystawione faktury bezpośrednio z </w:t>
      </w:r>
      <w:proofErr w:type="spellStart"/>
      <w:r w:rsidRPr="00FC7690">
        <w:rPr>
          <w:color w:val="000000"/>
          <w:sz w:val="20"/>
          <w:szCs w:val="20"/>
        </w:rPr>
        <w:t>KSeF</w:t>
      </w:r>
      <w:proofErr w:type="spellEnd"/>
      <w:r w:rsidRPr="00FC7690">
        <w:rPr>
          <w:color w:val="000000"/>
          <w:sz w:val="20"/>
          <w:szCs w:val="20"/>
        </w:rPr>
        <w:t xml:space="preserve">. Za datę dostarczenia faktury, od której liczony będzie termin płatności, uważa się datę nadania fakturze numeru identyfikującego przez </w:t>
      </w:r>
      <w:proofErr w:type="spellStart"/>
      <w:r w:rsidRPr="00FC7690">
        <w:rPr>
          <w:color w:val="000000"/>
          <w:sz w:val="20"/>
          <w:szCs w:val="20"/>
        </w:rPr>
        <w:t>KSeF</w:t>
      </w:r>
      <w:proofErr w:type="spellEnd"/>
      <w:r w:rsidRPr="00FC7690">
        <w:rPr>
          <w:color w:val="000000"/>
          <w:sz w:val="20"/>
          <w:szCs w:val="20"/>
        </w:rPr>
        <w:t xml:space="preserve"> (datę jej przyjęcia do systemu).</w:t>
      </w:r>
    </w:p>
    <w:p w:rsidR="00244DD6" w:rsidRPr="00F501B5" w:rsidRDefault="00244DD6" w:rsidP="007C0BF0">
      <w:pPr>
        <w:spacing w:before="26" w:after="0"/>
        <w:ind w:left="373"/>
        <w:rPr>
          <w:color w:val="000000"/>
          <w:sz w:val="20"/>
          <w:szCs w:val="20"/>
        </w:rPr>
      </w:pPr>
    </w:p>
    <w:p w:rsidR="00244DD6" w:rsidRPr="00084A20" w:rsidRDefault="004D4BCE" w:rsidP="007C0BF0">
      <w:pPr>
        <w:pStyle w:val="Nagwek1"/>
        <w:jc w:val="both"/>
        <w:rPr>
          <w:rFonts w:cs="Times New Roman"/>
          <w:b w:val="0"/>
          <w:sz w:val="20"/>
          <w:szCs w:val="20"/>
        </w:rPr>
      </w:pPr>
      <w:r>
        <w:t>1</w:t>
      </w:r>
      <w:r w:rsidR="007D3613">
        <w:t>4</w:t>
      </w:r>
      <w:r w:rsidR="00C50E98" w:rsidRPr="00F501B5">
        <w:t xml:space="preserve">) projektowane postanowienia umowy w sprawie zamówienia publicznego, które zostaną </w:t>
      </w:r>
      <w:r w:rsidR="007C0BF0">
        <w:t xml:space="preserve">wprowadzone do treści tej umowy </w:t>
      </w:r>
      <w:r w:rsidR="007C0BF0" w:rsidRPr="00084A20">
        <w:rPr>
          <w:b w:val="0"/>
        </w:rPr>
        <w:t>zawarte zostały w z</w:t>
      </w:r>
      <w:r w:rsidR="007C0BF0" w:rsidRPr="00084A20">
        <w:rPr>
          <w:b w:val="0"/>
          <w:sz w:val="20"/>
          <w:szCs w:val="20"/>
        </w:rPr>
        <w:t>ałączniku nr 3 do SWZ.</w:t>
      </w:r>
    </w:p>
    <w:p w:rsidR="00244DD6" w:rsidRPr="00F501B5" w:rsidRDefault="00244DD6" w:rsidP="007C0BF0">
      <w:pPr>
        <w:spacing w:before="26" w:after="0"/>
        <w:ind w:left="373"/>
        <w:jc w:val="both"/>
        <w:rPr>
          <w:sz w:val="20"/>
          <w:szCs w:val="20"/>
        </w:rPr>
      </w:pPr>
    </w:p>
    <w:p w:rsidR="007022A6" w:rsidRDefault="004D4BCE" w:rsidP="007022A6">
      <w:pPr>
        <w:pStyle w:val="Nagwek1"/>
        <w:spacing w:before="0" w:line="240" w:lineRule="auto"/>
        <w:jc w:val="both"/>
      </w:pPr>
      <w:r>
        <w:t>1</w:t>
      </w:r>
      <w:r w:rsidR="007D3613">
        <w:t>5</w:t>
      </w:r>
      <w:r w:rsidR="008C3ACD" w:rsidRPr="00F501B5">
        <w:t>) informacje o formalnościach, jakie muszą zostać dopełnione po wyborze oferty w celu zawarcia umowy w sprawie zamówienia publicznego;</w:t>
      </w:r>
      <w:r>
        <w:t xml:space="preserve"> </w:t>
      </w:r>
    </w:p>
    <w:p w:rsidR="00D527B5" w:rsidRPr="00F501B5" w:rsidRDefault="00D527B5" w:rsidP="007022A6">
      <w:pPr>
        <w:pStyle w:val="Nagwek2"/>
        <w:spacing w:before="0" w:line="240" w:lineRule="auto"/>
      </w:pPr>
      <w:r w:rsidRPr="007022A6">
        <w:rPr>
          <w:rStyle w:val="Nagwek2Znak"/>
          <w:b/>
        </w:rPr>
        <w:t>informacje dotyczące zabezpiecz</w:t>
      </w:r>
      <w:r w:rsidR="009F5A51" w:rsidRPr="007022A6">
        <w:rPr>
          <w:rStyle w:val="Nagwek2Znak"/>
          <w:b/>
        </w:rPr>
        <w:t>enia należytego wykonania umowy</w:t>
      </w:r>
      <w:r w:rsidRPr="007022A6">
        <w:rPr>
          <w:rStyle w:val="Nagwek2Znak"/>
        </w:rPr>
        <w:t>.</w:t>
      </w:r>
    </w:p>
    <w:p w:rsidR="00244DD6" w:rsidRPr="00F501B5" w:rsidRDefault="00244DD6" w:rsidP="00D527B5">
      <w:pPr>
        <w:spacing w:before="26" w:after="0"/>
        <w:ind w:left="373"/>
        <w:rPr>
          <w:b/>
          <w:color w:val="000000"/>
          <w:sz w:val="20"/>
          <w:szCs w:val="20"/>
        </w:rPr>
      </w:pPr>
    </w:p>
    <w:p w:rsidR="003B14F1" w:rsidRPr="00F501B5" w:rsidRDefault="0088124B" w:rsidP="00BC6513">
      <w:pPr>
        <w:spacing w:before="26" w:after="0"/>
        <w:ind w:left="373"/>
        <w:jc w:val="both"/>
        <w:rPr>
          <w:color w:val="000000"/>
          <w:sz w:val="20"/>
          <w:szCs w:val="20"/>
        </w:rPr>
      </w:pPr>
      <w:r>
        <w:rPr>
          <w:sz w:val="20"/>
          <w:szCs w:val="20"/>
        </w:rPr>
        <w:t>Nie dotyczy.</w:t>
      </w:r>
    </w:p>
    <w:p w:rsidR="003B14F1" w:rsidRPr="00F501B5" w:rsidRDefault="003B14F1" w:rsidP="003B14F1">
      <w:pPr>
        <w:spacing w:before="26" w:after="0"/>
        <w:ind w:left="373"/>
        <w:rPr>
          <w:color w:val="000000"/>
          <w:sz w:val="20"/>
          <w:szCs w:val="20"/>
        </w:rPr>
      </w:pPr>
    </w:p>
    <w:p w:rsidR="0037198B" w:rsidRPr="005027EA" w:rsidRDefault="007D3613" w:rsidP="003F4B7A">
      <w:pPr>
        <w:pStyle w:val="Nagwek1"/>
        <w:rPr>
          <w:rFonts w:cs="Times New Roman"/>
        </w:rPr>
      </w:pPr>
      <w:r>
        <w:t>16</w:t>
      </w:r>
      <w:r w:rsidR="005027EA" w:rsidRPr="005027EA">
        <w:t>) pozostałe informacje;</w:t>
      </w:r>
    </w:p>
    <w:p w:rsidR="008C3ACD" w:rsidRPr="00084A20" w:rsidRDefault="005027EA" w:rsidP="004B700D">
      <w:pPr>
        <w:spacing w:before="26" w:after="0"/>
        <w:ind w:left="373"/>
        <w:jc w:val="both"/>
        <w:rPr>
          <w:color w:val="000000"/>
          <w:sz w:val="18"/>
          <w:szCs w:val="18"/>
        </w:rPr>
      </w:pPr>
      <w:r w:rsidRPr="00084A20">
        <w:rPr>
          <w:color w:val="000000"/>
          <w:sz w:val="18"/>
          <w:szCs w:val="18"/>
        </w:rPr>
        <w:t>1</w:t>
      </w:r>
      <w:r w:rsidR="008C3ACD" w:rsidRPr="00084A20">
        <w:rPr>
          <w:color w:val="000000"/>
          <w:sz w:val="18"/>
          <w:szCs w:val="18"/>
        </w:rPr>
        <w:t xml:space="preserve">) </w:t>
      </w:r>
      <w:r w:rsidR="00E3388F" w:rsidRPr="00084A20">
        <w:rPr>
          <w:color w:val="000000"/>
          <w:sz w:val="18"/>
          <w:szCs w:val="18"/>
        </w:rPr>
        <w:t>Z</w:t>
      </w:r>
      <w:r w:rsidR="008C3ACD" w:rsidRPr="00084A20">
        <w:rPr>
          <w:color w:val="000000"/>
          <w:sz w:val="18"/>
          <w:szCs w:val="18"/>
        </w:rPr>
        <w:t xml:space="preserve">amawiający </w:t>
      </w:r>
      <w:r w:rsidR="00E3388F" w:rsidRPr="00084A20">
        <w:rPr>
          <w:color w:val="000000"/>
          <w:sz w:val="18"/>
          <w:szCs w:val="18"/>
        </w:rPr>
        <w:t xml:space="preserve">nie </w:t>
      </w:r>
      <w:r w:rsidR="008C3ACD" w:rsidRPr="00084A20">
        <w:rPr>
          <w:color w:val="000000"/>
          <w:sz w:val="18"/>
          <w:szCs w:val="18"/>
        </w:rPr>
        <w:t xml:space="preserve">wymaga </w:t>
      </w:r>
      <w:r w:rsidR="00E3388F" w:rsidRPr="00084A20">
        <w:rPr>
          <w:color w:val="000000"/>
          <w:sz w:val="18"/>
          <w:szCs w:val="18"/>
        </w:rPr>
        <w:t xml:space="preserve">i nie </w:t>
      </w:r>
      <w:r w:rsidR="008C3ACD" w:rsidRPr="00084A20">
        <w:rPr>
          <w:color w:val="000000"/>
          <w:sz w:val="18"/>
          <w:szCs w:val="18"/>
        </w:rPr>
        <w:t xml:space="preserve">dopuszcza </w:t>
      </w:r>
      <w:r w:rsidR="00E3388F" w:rsidRPr="00084A20">
        <w:rPr>
          <w:color w:val="000000"/>
          <w:sz w:val="18"/>
          <w:szCs w:val="18"/>
        </w:rPr>
        <w:t>składania ofert wariantowych</w:t>
      </w:r>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2</w:t>
      </w:r>
      <w:r w:rsidR="008C3ACD" w:rsidRPr="00084A20">
        <w:rPr>
          <w:color w:val="000000"/>
          <w:sz w:val="18"/>
          <w:szCs w:val="18"/>
        </w:rPr>
        <w:t xml:space="preserve">) </w:t>
      </w:r>
      <w:r w:rsidR="000A0D66" w:rsidRPr="00084A20">
        <w:rPr>
          <w:color w:val="000000"/>
          <w:sz w:val="18"/>
          <w:szCs w:val="18"/>
        </w:rPr>
        <w:t>Zamawiający nie określa wymagań</w:t>
      </w:r>
      <w:r w:rsidR="008C3ACD" w:rsidRPr="00084A20">
        <w:rPr>
          <w:color w:val="000000"/>
          <w:sz w:val="18"/>
          <w:szCs w:val="18"/>
        </w:rPr>
        <w:t xml:space="preserve"> w zakresie zatrudnienia osób, o których mowa w art. 96 ust. 2 pkt 2</w:t>
      </w:r>
      <w:r w:rsidR="00084A20" w:rsidRPr="00084A20">
        <w:rPr>
          <w:color w:val="000000"/>
          <w:sz w:val="18"/>
          <w:szCs w:val="18"/>
        </w:rPr>
        <w:t xml:space="preserve"> </w:t>
      </w:r>
      <w:r w:rsidR="000A0D66" w:rsidRPr="00084A20">
        <w:rPr>
          <w:color w:val="000000"/>
          <w:sz w:val="18"/>
          <w:szCs w:val="18"/>
        </w:rPr>
        <w:t xml:space="preserve">ustawy </w:t>
      </w:r>
      <w:proofErr w:type="spellStart"/>
      <w:r w:rsidR="000A0D66" w:rsidRPr="00084A20">
        <w:rPr>
          <w:color w:val="000000"/>
          <w:sz w:val="18"/>
          <w:szCs w:val="18"/>
        </w:rPr>
        <w:t>pzp</w:t>
      </w:r>
      <w:proofErr w:type="spellEnd"/>
      <w:r w:rsidR="00E3388F" w:rsidRPr="00084A20">
        <w:rPr>
          <w:color w:val="000000"/>
          <w:sz w:val="18"/>
          <w:szCs w:val="18"/>
        </w:rPr>
        <w:t>;</w:t>
      </w:r>
    </w:p>
    <w:p w:rsidR="00D4703F" w:rsidRPr="00084A20" w:rsidRDefault="005027EA" w:rsidP="004B700D">
      <w:pPr>
        <w:spacing w:before="26" w:after="0"/>
        <w:ind w:left="373"/>
        <w:jc w:val="both"/>
        <w:rPr>
          <w:color w:val="000000"/>
          <w:sz w:val="18"/>
          <w:szCs w:val="18"/>
        </w:rPr>
      </w:pPr>
      <w:r w:rsidRPr="00084A20">
        <w:rPr>
          <w:color w:val="000000"/>
          <w:sz w:val="18"/>
          <w:szCs w:val="18"/>
        </w:rPr>
        <w:t>3</w:t>
      </w:r>
      <w:r w:rsidR="008C3ACD" w:rsidRPr="00084A20">
        <w:rPr>
          <w:color w:val="000000"/>
          <w:sz w:val="18"/>
          <w:szCs w:val="18"/>
        </w:rPr>
        <w:t xml:space="preserve">) </w:t>
      </w:r>
      <w:r w:rsidR="000A0D66" w:rsidRPr="00084A20">
        <w:rPr>
          <w:color w:val="000000"/>
          <w:sz w:val="18"/>
          <w:szCs w:val="18"/>
        </w:rPr>
        <w:t>Zamawiający nie zastrzega</w:t>
      </w:r>
      <w:r w:rsidR="008C3ACD" w:rsidRPr="00084A20">
        <w:rPr>
          <w:color w:val="000000"/>
          <w:sz w:val="18"/>
          <w:szCs w:val="18"/>
        </w:rPr>
        <w:t xml:space="preserve"> możliwości ubiegania się o udzielenie zamówienia wyłącznie przez wykonawców, o których mowa w art. 94</w:t>
      </w:r>
      <w:r w:rsidR="000A0D66" w:rsidRPr="00084A20">
        <w:rPr>
          <w:color w:val="000000"/>
          <w:sz w:val="18"/>
          <w:szCs w:val="18"/>
        </w:rPr>
        <w:t xml:space="preserve"> ustawy </w:t>
      </w:r>
      <w:proofErr w:type="spellStart"/>
      <w:r w:rsidR="000A0D66" w:rsidRPr="00084A20">
        <w:rPr>
          <w:color w:val="000000"/>
          <w:sz w:val="18"/>
          <w:szCs w:val="18"/>
        </w:rPr>
        <w:t>pzp</w:t>
      </w:r>
      <w:proofErr w:type="spellEnd"/>
      <w:r w:rsidR="00E3388F" w:rsidRPr="00084A20">
        <w:rPr>
          <w:color w:val="000000"/>
          <w:sz w:val="18"/>
          <w:szCs w:val="18"/>
        </w:rPr>
        <w:t>;</w:t>
      </w:r>
    </w:p>
    <w:p w:rsidR="008C3ACD" w:rsidRDefault="005027EA" w:rsidP="004B700D">
      <w:pPr>
        <w:spacing w:before="26" w:after="0"/>
        <w:ind w:left="373"/>
        <w:jc w:val="both"/>
        <w:rPr>
          <w:color w:val="000000"/>
          <w:sz w:val="18"/>
          <w:szCs w:val="18"/>
        </w:rPr>
      </w:pPr>
      <w:r w:rsidRPr="00084A20">
        <w:rPr>
          <w:color w:val="000000"/>
          <w:sz w:val="18"/>
          <w:szCs w:val="18"/>
        </w:rPr>
        <w:t>4</w:t>
      </w:r>
      <w:r w:rsidR="008C3ACD" w:rsidRPr="00084A20">
        <w:rPr>
          <w:color w:val="000000"/>
          <w:sz w:val="18"/>
          <w:szCs w:val="18"/>
        </w:rPr>
        <w:t xml:space="preserve">) </w:t>
      </w:r>
      <w:r w:rsidR="00E3388F" w:rsidRPr="00084A20">
        <w:rPr>
          <w:color w:val="000000"/>
          <w:sz w:val="18"/>
          <w:szCs w:val="18"/>
        </w:rPr>
        <w:t>Zamawiający nie</w:t>
      </w:r>
      <w:r w:rsidR="0077796A">
        <w:rPr>
          <w:color w:val="000000"/>
          <w:sz w:val="18"/>
          <w:szCs w:val="18"/>
        </w:rPr>
        <w:t xml:space="preserve"> </w:t>
      </w:r>
      <w:r w:rsidR="00E3388F" w:rsidRPr="00084A20">
        <w:rPr>
          <w:color w:val="000000"/>
          <w:sz w:val="18"/>
          <w:szCs w:val="18"/>
        </w:rPr>
        <w:t xml:space="preserve"> przewiduje zamówień</w:t>
      </w:r>
      <w:r w:rsidR="008C3ACD" w:rsidRPr="00084A20">
        <w:rPr>
          <w:color w:val="000000"/>
          <w:sz w:val="18"/>
          <w:szCs w:val="18"/>
        </w:rPr>
        <w:t>, o których mowa w art.</w:t>
      </w:r>
      <w:r w:rsidR="00F37823">
        <w:rPr>
          <w:color w:val="000000"/>
          <w:sz w:val="18"/>
          <w:szCs w:val="18"/>
        </w:rPr>
        <w:t xml:space="preserve"> 305 pkt 1) w związku z art.</w:t>
      </w:r>
      <w:r w:rsidR="008C3ACD" w:rsidRPr="00084A20">
        <w:rPr>
          <w:color w:val="000000"/>
          <w:sz w:val="18"/>
          <w:szCs w:val="18"/>
        </w:rPr>
        <w:t xml:space="preserve"> 214 ust. 1 pkt 7</w:t>
      </w:r>
      <w:r w:rsidR="00960FAA">
        <w:rPr>
          <w:color w:val="000000"/>
          <w:sz w:val="18"/>
          <w:szCs w:val="18"/>
        </w:rPr>
        <w:t xml:space="preserve"> i 8</w:t>
      </w:r>
      <w:r w:rsidR="008C3ACD" w:rsidRPr="00084A20">
        <w:rPr>
          <w:color w:val="000000"/>
          <w:sz w:val="18"/>
          <w:szCs w:val="18"/>
        </w:rPr>
        <w:t xml:space="preserve"> </w:t>
      </w:r>
      <w:r w:rsidR="00E3388F" w:rsidRPr="00084A20">
        <w:rPr>
          <w:color w:val="000000"/>
          <w:sz w:val="18"/>
          <w:szCs w:val="18"/>
        </w:rPr>
        <w:t xml:space="preserve">ustawy </w:t>
      </w:r>
      <w:proofErr w:type="spellStart"/>
      <w:r w:rsidR="00E3388F" w:rsidRPr="00084A20">
        <w:rPr>
          <w:color w:val="000000"/>
          <w:sz w:val="18"/>
          <w:szCs w:val="18"/>
        </w:rPr>
        <w:t>pzp</w:t>
      </w:r>
      <w:proofErr w:type="spellEnd"/>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5</w:t>
      </w:r>
      <w:r w:rsidR="008C3ACD" w:rsidRPr="00084A20">
        <w:rPr>
          <w:color w:val="000000"/>
          <w:sz w:val="18"/>
          <w:szCs w:val="18"/>
        </w:rPr>
        <w:t xml:space="preserve">) </w:t>
      </w:r>
      <w:r w:rsidR="00566218" w:rsidRPr="00566218">
        <w:rPr>
          <w:color w:val="000000"/>
          <w:sz w:val="18"/>
          <w:szCs w:val="18"/>
        </w:rPr>
        <w:t xml:space="preserve">Zamawiający nie przewiduje </w:t>
      </w:r>
      <w:r w:rsidR="005349BB">
        <w:rPr>
          <w:color w:val="000000"/>
          <w:sz w:val="18"/>
          <w:szCs w:val="18"/>
        </w:rPr>
        <w:t xml:space="preserve">przeprowadzenia </w:t>
      </w:r>
      <w:r w:rsidR="008C3ACD" w:rsidRPr="00084A20">
        <w:rPr>
          <w:color w:val="000000"/>
          <w:sz w:val="18"/>
          <w:szCs w:val="18"/>
        </w:rPr>
        <w:t>przez wykonawcę wizji lokalnej lub sprawdzenia przez niego dokumentów niezbędnych do realizacji zamówienia, o których mowa w art. 131 ust. 2</w:t>
      </w:r>
      <w:r w:rsidR="004A636F" w:rsidRPr="00084A20">
        <w:rPr>
          <w:color w:val="000000"/>
          <w:sz w:val="18"/>
          <w:szCs w:val="18"/>
        </w:rPr>
        <w:t xml:space="preserve"> ustawy </w:t>
      </w:r>
      <w:proofErr w:type="spellStart"/>
      <w:r w:rsidR="004A636F" w:rsidRPr="00084A20">
        <w:rPr>
          <w:color w:val="000000"/>
          <w:sz w:val="18"/>
          <w:szCs w:val="18"/>
        </w:rPr>
        <w:t>pzp</w:t>
      </w:r>
      <w:proofErr w:type="spellEnd"/>
      <w:r w:rsidR="008C3ACD" w:rsidRPr="00084A20">
        <w:rPr>
          <w:color w:val="000000"/>
          <w:sz w:val="18"/>
          <w:szCs w:val="18"/>
        </w:rPr>
        <w:t>;</w:t>
      </w:r>
      <w:r w:rsidR="00D8080E" w:rsidRPr="00084A20">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6</w:t>
      </w:r>
      <w:r w:rsidR="00CB1AD4" w:rsidRPr="00084A20">
        <w:rPr>
          <w:color w:val="000000"/>
          <w:sz w:val="18"/>
          <w:szCs w:val="18"/>
        </w:rPr>
        <w:t>) Z</w:t>
      </w:r>
      <w:r w:rsidR="008C3ACD" w:rsidRPr="00084A20">
        <w:rPr>
          <w:color w:val="000000"/>
          <w:sz w:val="18"/>
          <w:szCs w:val="18"/>
        </w:rPr>
        <w:t xml:space="preserve">amawiający </w:t>
      </w:r>
      <w:r w:rsidR="00CB1AD4" w:rsidRPr="00084A20">
        <w:rPr>
          <w:color w:val="000000"/>
          <w:sz w:val="18"/>
          <w:szCs w:val="18"/>
        </w:rPr>
        <w:t xml:space="preserve">nie </w:t>
      </w:r>
      <w:r w:rsidR="008C3ACD" w:rsidRPr="00084A20">
        <w:rPr>
          <w:color w:val="000000"/>
          <w:sz w:val="18"/>
          <w:szCs w:val="18"/>
        </w:rPr>
        <w:t>przewiduje rozliczenia w walutach obcych;</w:t>
      </w:r>
    </w:p>
    <w:p w:rsidR="008C3ACD" w:rsidRPr="00084A20" w:rsidRDefault="005027EA" w:rsidP="004B700D">
      <w:pPr>
        <w:spacing w:before="26" w:after="0"/>
        <w:ind w:left="373"/>
        <w:jc w:val="both"/>
        <w:rPr>
          <w:color w:val="000000"/>
          <w:sz w:val="18"/>
          <w:szCs w:val="18"/>
        </w:rPr>
      </w:pPr>
      <w:r w:rsidRPr="00084A20">
        <w:rPr>
          <w:color w:val="000000"/>
          <w:sz w:val="18"/>
          <w:szCs w:val="18"/>
        </w:rPr>
        <w:t>7</w:t>
      </w:r>
      <w:r w:rsidR="008C3ACD" w:rsidRPr="00084A20">
        <w:rPr>
          <w:color w:val="000000"/>
          <w:sz w:val="18"/>
          <w:szCs w:val="18"/>
        </w:rPr>
        <w:t xml:space="preserve">) </w:t>
      </w:r>
      <w:r w:rsidR="00CB1AD4" w:rsidRPr="00084A20">
        <w:rPr>
          <w:color w:val="000000"/>
          <w:sz w:val="18"/>
          <w:szCs w:val="18"/>
        </w:rPr>
        <w:t xml:space="preserve">Zamawiający nie przewiduje </w:t>
      </w:r>
      <w:r w:rsidR="008C3ACD" w:rsidRPr="00084A20">
        <w:rPr>
          <w:color w:val="000000"/>
          <w:sz w:val="18"/>
          <w:szCs w:val="18"/>
        </w:rPr>
        <w:t>zwrotu kosztów udziału w postępowaniu;</w:t>
      </w:r>
    </w:p>
    <w:p w:rsidR="008C3ACD" w:rsidRPr="00084A20" w:rsidRDefault="005027EA" w:rsidP="004B700D">
      <w:pPr>
        <w:spacing w:before="26" w:after="0"/>
        <w:ind w:left="373"/>
        <w:jc w:val="both"/>
        <w:rPr>
          <w:color w:val="000000"/>
          <w:sz w:val="18"/>
          <w:szCs w:val="18"/>
        </w:rPr>
      </w:pPr>
      <w:r w:rsidRPr="00084A20">
        <w:rPr>
          <w:color w:val="000000"/>
          <w:sz w:val="18"/>
          <w:szCs w:val="18"/>
        </w:rPr>
        <w:t>8</w:t>
      </w:r>
      <w:r w:rsidR="008C3ACD" w:rsidRPr="00084A20">
        <w:rPr>
          <w:color w:val="000000"/>
          <w:sz w:val="18"/>
          <w:szCs w:val="18"/>
        </w:rPr>
        <w:t xml:space="preserve">) </w:t>
      </w:r>
      <w:r w:rsidR="00F0270B" w:rsidRPr="00F0270B">
        <w:rPr>
          <w:color w:val="000000"/>
          <w:sz w:val="18"/>
          <w:szCs w:val="18"/>
        </w:rPr>
        <w:t xml:space="preserve">Wykonawca może powierzyć wykonanie części zamówienia podwykonawcy (podwykonawcom). Zamawiający nie dokonuje zastrzeżenia zgodnie z art. 60 i art. 121 ustawy </w:t>
      </w:r>
      <w:proofErr w:type="spellStart"/>
      <w:r w:rsidR="00F0270B" w:rsidRPr="00F0270B">
        <w:rPr>
          <w:color w:val="000000"/>
          <w:sz w:val="18"/>
          <w:szCs w:val="18"/>
        </w:rPr>
        <w:t>pzp</w:t>
      </w:r>
      <w:proofErr w:type="spellEnd"/>
      <w:r w:rsidR="00F0270B" w:rsidRPr="00F0270B">
        <w:rPr>
          <w:color w:val="000000"/>
          <w:sz w:val="18"/>
          <w:szCs w:val="18"/>
        </w:rPr>
        <w:t>. Zamawiający nie żąda wskazania przez wykonawcę, w ofercie, części zamówienia, których wykonanie zamierza powierzyć podwykonawcom, oraz podania nazw ewentualnych podwykonawców;</w:t>
      </w:r>
      <w:r w:rsidR="0088124B">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9</w:t>
      </w:r>
      <w:r w:rsidR="008C3ACD" w:rsidRPr="00084A20">
        <w:rPr>
          <w:color w:val="000000"/>
          <w:sz w:val="18"/>
          <w:szCs w:val="18"/>
        </w:rPr>
        <w:t xml:space="preserve">) </w:t>
      </w:r>
      <w:r w:rsidR="00460D67" w:rsidRPr="00084A20">
        <w:rPr>
          <w:color w:val="000000"/>
          <w:sz w:val="18"/>
          <w:szCs w:val="18"/>
        </w:rPr>
        <w:t>Z</w:t>
      </w:r>
      <w:r w:rsidR="008C3ACD" w:rsidRPr="00084A20">
        <w:rPr>
          <w:color w:val="000000"/>
          <w:sz w:val="18"/>
          <w:szCs w:val="18"/>
        </w:rPr>
        <w:t xml:space="preserve">amawiający </w:t>
      </w:r>
      <w:r w:rsidR="00460D67" w:rsidRPr="00084A20">
        <w:rPr>
          <w:color w:val="000000"/>
          <w:sz w:val="18"/>
          <w:szCs w:val="18"/>
        </w:rPr>
        <w:t>nie pr</w:t>
      </w:r>
      <w:r w:rsidR="000F3328" w:rsidRPr="00084A20">
        <w:rPr>
          <w:color w:val="000000"/>
          <w:sz w:val="18"/>
          <w:szCs w:val="18"/>
        </w:rPr>
        <w:t>zewiduje zawarcia umowy ramowej;</w:t>
      </w:r>
    </w:p>
    <w:p w:rsidR="006B687A" w:rsidRPr="00084A20" w:rsidRDefault="005027EA" w:rsidP="004B700D">
      <w:pPr>
        <w:spacing w:before="26" w:after="0"/>
        <w:ind w:left="373"/>
        <w:jc w:val="both"/>
        <w:rPr>
          <w:color w:val="000000"/>
          <w:sz w:val="18"/>
          <w:szCs w:val="18"/>
        </w:rPr>
      </w:pPr>
      <w:r w:rsidRPr="00084A20">
        <w:rPr>
          <w:color w:val="000000"/>
          <w:sz w:val="18"/>
          <w:szCs w:val="18"/>
        </w:rPr>
        <w:t>10</w:t>
      </w:r>
      <w:r w:rsidR="008C3ACD" w:rsidRPr="00084A20">
        <w:rPr>
          <w:color w:val="000000"/>
          <w:sz w:val="18"/>
          <w:szCs w:val="18"/>
        </w:rPr>
        <w:t xml:space="preserve">) </w:t>
      </w:r>
      <w:r w:rsidR="00C74740" w:rsidRPr="00084A20">
        <w:rPr>
          <w:color w:val="000000"/>
          <w:sz w:val="18"/>
          <w:szCs w:val="18"/>
        </w:rPr>
        <w:t>Zamawiający nie p</w:t>
      </w:r>
      <w:r w:rsidR="000F3328" w:rsidRPr="00084A20">
        <w:rPr>
          <w:color w:val="000000"/>
          <w:sz w:val="18"/>
          <w:szCs w:val="18"/>
        </w:rPr>
        <w:t>rzewiduje aukcji elektronicznej;</w:t>
      </w:r>
    </w:p>
    <w:p w:rsidR="008C3ACD" w:rsidRPr="00ED3104" w:rsidRDefault="005027EA" w:rsidP="004B700D">
      <w:pPr>
        <w:spacing w:before="26" w:after="0"/>
        <w:ind w:left="373"/>
        <w:jc w:val="both"/>
        <w:rPr>
          <w:color w:val="000000"/>
          <w:sz w:val="18"/>
          <w:szCs w:val="18"/>
        </w:rPr>
      </w:pPr>
      <w:r w:rsidRPr="00084A20">
        <w:rPr>
          <w:color w:val="000000"/>
          <w:sz w:val="18"/>
          <w:szCs w:val="18"/>
        </w:rPr>
        <w:t>11</w:t>
      </w:r>
      <w:r w:rsidR="008C3ACD" w:rsidRPr="00084A20">
        <w:rPr>
          <w:color w:val="000000"/>
          <w:sz w:val="18"/>
          <w:szCs w:val="18"/>
        </w:rPr>
        <w:t xml:space="preserve">) </w:t>
      </w:r>
      <w:r w:rsidR="00C74740" w:rsidRPr="00084A20">
        <w:rPr>
          <w:color w:val="000000"/>
          <w:sz w:val="18"/>
          <w:szCs w:val="18"/>
        </w:rPr>
        <w:t xml:space="preserve">Zamawiający nie przewiduje ani </w:t>
      </w:r>
      <w:r w:rsidR="008C3ACD" w:rsidRPr="00084A20">
        <w:rPr>
          <w:color w:val="000000"/>
          <w:sz w:val="18"/>
          <w:szCs w:val="18"/>
        </w:rPr>
        <w:t>wym</w:t>
      </w:r>
      <w:r w:rsidR="00C74740" w:rsidRPr="00084A20">
        <w:rPr>
          <w:color w:val="000000"/>
          <w:sz w:val="18"/>
          <w:szCs w:val="18"/>
        </w:rPr>
        <w:t>o</w:t>
      </w:r>
      <w:r w:rsidR="008C3ACD" w:rsidRPr="00084A20">
        <w:rPr>
          <w:color w:val="000000"/>
          <w:sz w:val="18"/>
          <w:szCs w:val="18"/>
        </w:rPr>
        <w:t>g</w:t>
      </w:r>
      <w:r w:rsidR="00C74740" w:rsidRPr="00084A20">
        <w:rPr>
          <w:color w:val="000000"/>
          <w:sz w:val="18"/>
          <w:szCs w:val="18"/>
        </w:rPr>
        <w:t>u</w:t>
      </w:r>
      <w:r w:rsidR="008C3ACD" w:rsidRPr="00084A20">
        <w:rPr>
          <w:color w:val="000000"/>
          <w:sz w:val="18"/>
          <w:szCs w:val="18"/>
        </w:rPr>
        <w:t xml:space="preserve"> </w:t>
      </w:r>
      <w:r w:rsidR="00C74740" w:rsidRPr="00084A20">
        <w:rPr>
          <w:color w:val="000000"/>
          <w:sz w:val="18"/>
          <w:szCs w:val="18"/>
        </w:rPr>
        <w:t>ani</w:t>
      </w:r>
      <w:r w:rsidR="008C3ACD" w:rsidRPr="00084A20">
        <w:rPr>
          <w:color w:val="000000"/>
          <w:sz w:val="18"/>
          <w:szCs w:val="18"/>
        </w:rPr>
        <w:t xml:space="preserve"> możliwoś</w:t>
      </w:r>
      <w:r w:rsidR="00C74740" w:rsidRPr="00084A20">
        <w:rPr>
          <w:color w:val="000000"/>
          <w:sz w:val="18"/>
          <w:szCs w:val="18"/>
        </w:rPr>
        <w:t>ci</w:t>
      </w:r>
      <w:r w:rsidR="008C3ACD" w:rsidRPr="00084A20">
        <w:rPr>
          <w:color w:val="000000"/>
          <w:sz w:val="18"/>
          <w:szCs w:val="18"/>
        </w:rPr>
        <w:t xml:space="preserve"> złożenia ofert w postaci katalogów elektronicznych lub dołączenia katalogów elektronicznych do oferty, w sytuacji określonej w art. 93</w:t>
      </w:r>
      <w:r w:rsidR="00C74740" w:rsidRPr="00084A20">
        <w:rPr>
          <w:color w:val="000000"/>
          <w:sz w:val="18"/>
          <w:szCs w:val="18"/>
        </w:rPr>
        <w:t xml:space="preserve"> ustawy </w:t>
      </w:r>
      <w:proofErr w:type="spellStart"/>
      <w:r w:rsidR="00C74740" w:rsidRPr="00084A20">
        <w:rPr>
          <w:color w:val="000000"/>
          <w:sz w:val="18"/>
          <w:szCs w:val="18"/>
        </w:rPr>
        <w:t>pzp</w:t>
      </w:r>
      <w:proofErr w:type="spellEnd"/>
      <w:r w:rsidR="008C3ACD" w:rsidRPr="00084A20">
        <w:rPr>
          <w:color w:val="000000"/>
          <w:sz w:val="18"/>
          <w:szCs w:val="18"/>
        </w:rPr>
        <w:t>;</w:t>
      </w:r>
    </w:p>
    <w:p w:rsidR="006B687A" w:rsidRPr="00F501B5" w:rsidRDefault="006B687A" w:rsidP="008C3ACD">
      <w:pPr>
        <w:spacing w:before="26" w:after="0"/>
        <w:ind w:left="373"/>
        <w:rPr>
          <w:color w:val="000000"/>
          <w:sz w:val="20"/>
          <w:szCs w:val="20"/>
        </w:rPr>
      </w:pPr>
    </w:p>
    <w:p w:rsidR="004221B0" w:rsidRPr="00F501B5" w:rsidRDefault="004221B0" w:rsidP="003F4B7A">
      <w:pPr>
        <w:pStyle w:val="Nagwek1"/>
      </w:pPr>
      <w:r w:rsidRPr="00F501B5">
        <w:t>1</w:t>
      </w:r>
      <w:r w:rsidR="007D3613">
        <w:t>7</w:t>
      </w:r>
      <w:r w:rsidRPr="00F501B5">
        <w:t>) pouczenie o środkach ochrony prawnej przysługujących wykonawcy.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Środki ochrony prawnej zawarte są w Rozdziale  2 ustawy </w:t>
      </w:r>
      <w:proofErr w:type="spellStart"/>
      <w:r w:rsidRPr="00F501B5">
        <w:rPr>
          <w:color w:val="000000"/>
          <w:sz w:val="18"/>
          <w:szCs w:val="18"/>
        </w:rPr>
        <w:t>pzp</w:t>
      </w:r>
      <w:proofErr w:type="spellEnd"/>
      <w:r w:rsidRPr="00F501B5">
        <w:rPr>
          <w:color w:val="000000"/>
          <w:sz w:val="18"/>
          <w:szCs w:val="18"/>
        </w:rPr>
        <w:t>, w tym:</w:t>
      </w:r>
    </w:p>
    <w:p w:rsidR="00244DD6" w:rsidRPr="00F501B5" w:rsidRDefault="00244DD6" w:rsidP="00244DD6">
      <w:pPr>
        <w:spacing w:before="26" w:after="0"/>
        <w:ind w:left="373"/>
        <w:jc w:val="both"/>
        <w:rPr>
          <w:color w:val="000000"/>
          <w:sz w:val="18"/>
          <w:szCs w:val="18"/>
        </w:rPr>
      </w:pPr>
      <w:r w:rsidRPr="00F501B5">
        <w:rPr>
          <w:color w:val="000000"/>
          <w:sz w:val="18"/>
          <w:szCs w:val="18"/>
        </w:rPr>
        <w:t>Art.513.Odwołanie przysługuje na:1)</w:t>
      </w:r>
      <w:r w:rsidR="00ED3104">
        <w:rPr>
          <w:color w:val="000000"/>
          <w:sz w:val="18"/>
          <w:szCs w:val="18"/>
        </w:rPr>
        <w:t xml:space="preserve"> </w:t>
      </w:r>
      <w:r w:rsidRPr="00F501B5">
        <w:rPr>
          <w:color w:val="000000"/>
          <w:sz w:val="18"/>
          <w:szCs w:val="18"/>
        </w:rPr>
        <w:t>niezgodną z przepisami ustawy czynność zamawiającego, podjętą w postępowaniu o udzielenie zamówienia, o zawarcie umowy ramowej, dynamicznym systemie zakupów, systemie kwalifikowania wykonawców lub konkursie, w tym na projektowane postanowienie umowy;</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zaniechanie czynności w postępowaniu o udzielenie zamówienia, o zawarcie umowy ramowej, dynamicznym systemie zakupów, systemie kwalifikowania wykonawców lub konkursie, do której zamawiający był obowiązany na podstawie ustawy;</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zaniechanie przeprowadzenia postępowania o udzielenie zamówienia lub zorganizowania konkursu na podstawie ustawy, mimo że zamawiający był do tego obowiązany.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Art.514.1. Odwołanie wnosi się do Prezesa Izby. </w:t>
      </w:r>
    </w:p>
    <w:p w:rsidR="00FD72BE" w:rsidRPr="00F501B5" w:rsidRDefault="00244DD6" w:rsidP="00244DD6">
      <w:pPr>
        <w:spacing w:before="26" w:after="0"/>
        <w:ind w:left="373"/>
        <w:jc w:val="both"/>
        <w:rPr>
          <w:color w:val="000000"/>
          <w:sz w:val="18"/>
          <w:szCs w:val="18"/>
        </w:rPr>
      </w:pPr>
      <w:r w:rsidRPr="00F501B5">
        <w:rPr>
          <w:color w:val="000000"/>
          <w:sz w:val="18"/>
          <w:szCs w:val="18"/>
        </w:rPr>
        <w:t>Art.515.1. Odwołanie wnosi się:</w:t>
      </w:r>
      <w:r w:rsidR="00ED3104">
        <w:rPr>
          <w:color w:val="000000"/>
          <w:sz w:val="18"/>
          <w:szCs w:val="18"/>
        </w:rPr>
        <w:t xml:space="preserve"> </w:t>
      </w:r>
      <w:r w:rsidRPr="00F501B5">
        <w:rPr>
          <w:color w:val="000000"/>
          <w:sz w:val="18"/>
          <w:szCs w:val="18"/>
        </w:rPr>
        <w:t>1)</w:t>
      </w:r>
      <w:r w:rsidR="00ED3104">
        <w:rPr>
          <w:color w:val="000000"/>
          <w:sz w:val="18"/>
          <w:szCs w:val="18"/>
        </w:rPr>
        <w:t xml:space="preserve"> </w:t>
      </w:r>
      <w:r w:rsidRPr="00F501B5">
        <w:rPr>
          <w:color w:val="000000"/>
          <w:sz w:val="18"/>
          <w:szCs w:val="18"/>
        </w:rPr>
        <w:t>w przypadku zamówień, których wartość jest równa albo przekracza progi unijne, w terminie: a)</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15</w:t>
      </w:r>
      <w:r w:rsidR="00ED3104">
        <w:rPr>
          <w:color w:val="000000"/>
          <w:sz w:val="18"/>
          <w:szCs w:val="18"/>
        </w:rPr>
        <w:t xml:space="preserve"> </w:t>
      </w:r>
      <w:r w:rsidRPr="00F501B5">
        <w:rPr>
          <w:color w:val="000000"/>
          <w:sz w:val="18"/>
          <w:szCs w:val="18"/>
        </w:rPr>
        <w:t xml:space="preserve">dni od dnia przekazania </w:t>
      </w:r>
      <w:r w:rsidRPr="00F501B5">
        <w:rPr>
          <w:color w:val="000000"/>
          <w:sz w:val="18"/>
          <w:szCs w:val="18"/>
        </w:rPr>
        <w:lastRenderedPageBreak/>
        <w:t>informacji o czynności zamawiającego stanowiącej podstawę jego wniesienia, jeżeli informacja została przekazana w sposób inny niż określony w 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w przypadku zamówień, których wartość jest mniejsza niż progi unijne, w terminie: a)</w:t>
      </w:r>
      <w:r w:rsidR="00ED3104">
        <w:rPr>
          <w:color w:val="000000"/>
          <w:sz w:val="18"/>
          <w:szCs w:val="18"/>
        </w:rPr>
        <w:t xml:space="preserve"> </w:t>
      </w:r>
      <w:r w:rsidRPr="00F501B5">
        <w:rPr>
          <w:color w:val="000000"/>
          <w:sz w:val="18"/>
          <w:szCs w:val="18"/>
        </w:rPr>
        <w:t>5dni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w sposób inny niż określony w</w:t>
      </w:r>
      <w:r w:rsidR="00ED3104">
        <w:rPr>
          <w:color w:val="000000"/>
          <w:sz w:val="18"/>
          <w:szCs w:val="18"/>
        </w:rPr>
        <w:t xml:space="preserve"> </w:t>
      </w:r>
      <w:r w:rsidRPr="00F501B5">
        <w:rPr>
          <w:color w:val="000000"/>
          <w:sz w:val="18"/>
          <w:szCs w:val="18"/>
        </w:rPr>
        <w:t>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Odwołanie wobec treści ogłoszenia wszczynającego postępowanie o udzielenie zamówienia lub konkurs lub wobec treści dokumentów zamówienia wnosi się wterminie:1)10</w:t>
      </w:r>
      <w:r w:rsidR="00ED3104">
        <w:rPr>
          <w:color w:val="000000"/>
          <w:sz w:val="18"/>
          <w:szCs w:val="18"/>
        </w:rPr>
        <w:t xml:space="preserve"> </w:t>
      </w:r>
      <w:r w:rsidRPr="00F501B5">
        <w:rPr>
          <w:color w:val="000000"/>
          <w:sz w:val="18"/>
          <w:szCs w:val="18"/>
        </w:rPr>
        <w:t>dni od dnia publikacji ogłoszenia w Dzienniku Urzędowym Unii Europejskiej lub zamieszczenia dokumentów zamówienia na stronie internetowej,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zamieszczenia ogłoszenia w Biuletynie Zamówień Publicznych lub dokumentów zamówienia na stronie internetowej, w przypadku zamówień, których wartość jest mniejsza niż progi unijne.</w:t>
      </w:r>
      <w:r w:rsidR="00ED3104">
        <w:rPr>
          <w:color w:val="000000"/>
          <w:sz w:val="18"/>
          <w:szCs w:val="18"/>
        </w:rPr>
        <w:t xml:space="preserve"> </w:t>
      </w:r>
      <w:r w:rsidRPr="00F501B5">
        <w:rPr>
          <w:color w:val="000000"/>
          <w:sz w:val="18"/>
          <w:szCs w:val="18"/>
        </w:rPr>
        <w:t>3.Odwołanie w przypadkach innych niż określone w</w:t>
      </w:r>
      <w:r w:rsidR="00ED3104">
        <w:rPr>
          <w:color w:val="000000"/>
          <w:sz w:val="18"/>
          <w:szCs w:val="18"/>
        </w:rPr>
        <w:t xml:space="preserve"> </w:t>
      </w:r>
      <w:r w:rsidRPr="00F501B5">
        <w:rPr>
          <w:color w:val="000000"/>
          <w:sz w:val="18"/>
          <w:szCs w:val="18"/>
        </w:rPr>
        <w:t>ust.</w:t>
      </w:r>
      <w:r w:rsidR="00ED3104">
        <w:rPr>
          <w:color w:val="000000"/>
          <w:sz w:val="18"/>
          <w:szCs w:val="18"/>
        </w:rPr>
        <w:t xml:space="preserve"> </w:t>
      </w:r>
      <w:r w:rsidRPr="00F501B5">
        <w:rPr>
          <w:color w:val="000000"/>
          <w:sz w:val="18"/>
          <w:szCs w:val="18"/>
        </w:rPr>
        <w:t>1 i2</w:t>
      </w:r>
      <w:r w:rsidR="00ED3104">
        <w:rPr>
          <w:color w:val="000000"/>
          <w:sz w:val="18"/>
          <w:szCs w:val="18"/>
        </w:rPr>
        <w:t xml:space="preserve"> </w:t>
      </w:r>
      <w:r w:rsidRPr="00F501B5">
        <w:rPr>
          <w:color w:val="000000"/>
          <w:sz w:val="18"/>
          <w:szCs w:val="18"/>
        </w:rPr>
        <w:t>wnosi się wterminie:1)10</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mniejsza niż progi unijne.</w:t>
      </w:r>
      <w:r w:rsidR="00ED3104">
        <w:rPr>
          <w:color w:val="000000"/>
          <w:sz w:val="18"/>
          <w:szCs w:val="18"/>
        </w:rPr>
        <w:t xml:space="preserve"> </w:t>
      </w:r>
      <w:r w:rsidRPr="00F501B5">
        <w:rPr>
          <w:color w:val="000000"/>
          <w:sz w:val="18"/>
          <w:szCs w:val="18"/>
        </w:rPr>
        <w:t>4.Jeżeli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wterminie:1)</w:t>
      </w:r>
      <w:r w:rsidR="00ED3104">
        <w:rPr>
          <w:color w:val="000000"/>
          <w:sz w:val="18"/>
          <w:szCs w:val="18"/>
        </w:rPr>
        <w:t xml:space="preserve"> </w:t>
      </w:r>
      <w:r w:rsidRPr="00F501B5">
        <w:rPr>
          <w:color w:val="000000"/>
          <w:sz w:val="18"/>
          <w:szCs w:val="18"/>
        </w:rPr>
        <w:t>15dni od dnia zamieszczenia w Biuletynie Zamówień Publicznych ogłoszenia o wyniku postępowania albo 30</w:t>
      </w:r>
      <w:r w:rsidR="00ED3104">
        <w:rPr>
          <w:color w:val="000000"/>
          <w:sz w:val="18"/>
          <w:szCs w:val="18"/>
        </w:rPr>
        <w:t xml:space="preserve"> </w:t>
      </w:r>
      <w:r w:rsidRPr="00F501B5">
        <w:rPr>
          <w:color w:val="000000"/>
          <w:sz w:val="18"/>
          <w:szCs w:val="18"/>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6miesięcy od dnia zawarcia umowy, jeżeli zamawiający: a)</w:t>
      </w:r>
      <w:r w:rsidR="00ED3104">
        <w:rPr>
          <w:color w:val="000000"/>
          <w:sz w:val="18"/>
          <w:szCs w:val="18"/>
        </w:rPr>
        <w:t xml:space="preserve"> </w:t>
      </w:r>
      <w:r w:rsidRPr="00F501B5">
        <w:rPr>
          <w:color w:val="000000"/>
          <w:sz w:val="18"/>
          <w:szCs w:val="18"/>
        </w:rPr>
        <w:t>nie opublikował w Dzienniku Urzędowym Unii Europejskiej ogłoszenia o udzieleniu zamówienia albo b)</w:t>
      </w:r>
      <w:r w:rsidR="00ED3104">
        <w:rPr>
          <w:color w:val="000000"/>
          <w:sz w:val="18"/>
          <w:szCs w:val="18"/>
        </w:rPr>
        <w:t xml:space="preserve"> </w:t>
      </w:r>
      <w:r w:rsidRPr="00F501B5">
        <w:rPr>
          <w:color w:val="000000"/>
          <w:sz w:val="18"/>
          <w:szCs w:val="18"/>
        </w:rPr>
        <w:t>opublikował w Dzienniku Urzędowym Unii Europejskiej ogłoszenie o udzieleniu zamówienia, które nie zawiera uzasadnienia udzielenia zamówienia w trybie negocjacji bez ogłoszenia albo zamówienia z wolnej ręki;</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miesiąca od dnia zawarcia umowy, jeżeli zamawiający: a)</w:t>
      </w:r>
      <w:r w:rsidR="00ED3104">
        <w:rPr>
          <w:color w:val="000000"/>
          <w:sz w:val="18"/>
          <w:szCs w:val="18"/>
        </w:rPr>
        <w:t xml:space="preserve"> </w:t>
      </w:r>
      <w:r w:rsidRPr="00F501B5">
        <w:rPr>
          <w:color w:val="000000"/>
          <w:sz w:val="18"/>
          <w:szCs w:val="18"/>
        </w:rPr>
        <w:t>nie zamieścił w Biuletynie Zamówień Publicznych ogłoszenia o wyniku postępowania albo b)</w:t>
      </w:r>
      <w:r w:rsidR="00ED3104">
        <w:rPr>
          <w:color w:val="000000"/>
          <w:sz w:val="18"/>
          <w:szCs w:val="18"/>
        </w:rPr>
        <w:t xml:space="preserve"> </w:t>
      </w:r>
      <w:r w:rsidRPr="00F501B5">
        <w:rPr>
          <w:color w:val="000000"/>
          <w:sz w:val="18"/>
          <w:szCs w:val="18"/>
        </w:rPr>
        <w:t>zamieścił w Biuletynie Zamówień Publicznych ogłoszenie o wyniku postępowania, które nie zawiera uzasadnienia udzielenia zamówienia w trybie negocjacji bez ogłoszenia albo zamówienia z wolnej ręki.</w:t>
      </w:r>
    </w:p>
    <w:p w:rsidR="00244DD6" w:rsidRDefault="00244DD6" w:rsidP="008C3ACD">
      <w:pPr>
        <w:spacing w:before="26" w:after="0"/>
        <w:ind w:left="373"/>
        <w:rPr>
          <w:color w:val="000000"/>
          <w:sz w:val="20"/>
          <w:szCs w:val="20"/>
        </w:rPr>
      </w:pPr>
    </w:p>
    <w:sectPr w:rsidR="00244DD6">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1BC" w:rsidRDefault="009741BC" w:rsidP="009B08C3">
      <w:pPr>
        <w:spacing w:after="0" w:line="240" w:lineRule="auto"/>
      </w:pPr>
      <w:r>
        <w:separator/>
      </w:r>
    </w:p>
  </w:endnote>
  <w:endnote w:type="continuationSeparator" w:id="0">
    <w:p w:rsidR="009741BC" w:rsidRDefault="009741BC"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rsidR="009741BC" w:rsidRDefault="009741BC">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036A05">
          <w:rPr>
            <w:noProof/>
            <w:sz w:val="16"/>
            <w:szCs w:val="16"/>
          </w:rPr>
          <w:t>11</w:t>
        </w:r>
        <w:r w:rsidRPr="009B08C3">
          <w:rPr>
            <w:sz w:val="16"/>
            <w:szCs w:val="16"/>
          </w:rPr>
          <w:fldChar w:fldCharType="end"/>
        </w:r>
      </w:p>
    </w:sdtContent>
  </w:sdt>
  <w:p w:rsidR="009741BC" w:rsidRDefault="009741B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1BC" w:rsidRDefault="009741BC" w:rsidP="009B08C3">
      <w:pPr>
        <w:spacing w:after="0" w:line="240" w:lineRule="auto"/>
      </w:pPr>
      <w:r>
        <w:separator/>
      </w:r>
    </w:p>
  </w:footnote>
  <w:footnote w:type="continuationSeparator" w:id="0">
    <w:p w:rsidR="009741BC" w:rsidRDefault="009741BC"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9ED"/>
    <w:multiLevelType w:val="hybridMultilevel"/>
    <w:tmpl w:val="68449152"/>
    <w:lvl w:ilvl="0" w:tplc="0A34B64C">
      <w:start w:val="1"/>
      <w:numFmt w:val="lowerLetter"/>
      <w:lvlText w:val="%1."/>
      <w:lvlJc w:val="left"/>
      <w:pPr>
        <w:ind w:left="785" w:hanging="360"/>
      </w:pPr>
      <w:rPr>
        <w:rFonts w:hint="default"/>
      </w:rPr>
    </w:lvl>
    <w:lvl w:ilvl="1" w:tplc="44829692">
      <w:start w:val="1"/>
      <w:numFmt w:val="decimal"/>
      <w:suff w:val="space"/>
      <w:lvlText w:val="%2."/>
      <w:lvlJc w:val="left"/>
      <w:pPr>
        <w:ind w:left="1080"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62C7290"/>
    <w:multiLevelType w:val="hybridMultilevel"/>
    <w:tmpl w:val="A9E06F54"/>
    <w:lvl w:ilvl="0" w:tplc="AC3C24C6">
      <w:start w:val="4"/>
      <w:numFmt w:val="decimal"/>
      <w:suff w:val="space"/>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BA1A7D"/>
    <w:multiLevelType w:val="hybridMultilevel"/>
    <w:tmpl w:val="077A23C0"/>
    <w:lvl w:ilvl="0" w:tplc="B3CC24D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7C70B50"/>
    <w:multiLevelType w:val="hybridMultilevel"/>
    <w:tmpl w:val="6F848AA6"/>
    <w:lvl w:ilvl="0" w:tplc="04150017">
      <w:start w:val="1"/>
      <w:numFmt w:val="lowerLetter"/>
      <w:lvlText w:val="%1)"/>
      <w:lvlJc w:val="left"/>
      <w:pPr>
        <w:ind w:left="720" w:hanging="360"/>
      </w:pPr>
    </w:lvl>
    <w:lvl w:ilvl="1" w:tplc="3320D434">
      <w:start w:val="1"/>
      <w:numFmt w:val="lowerLetter"/>
      <w:suff w:val="space"/>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40779"/>
    <w:multiLevelType w:val="hybridMultilevel"/>
    <w:tmpl w:val="86422E4A"/>
    <w:lvl w:ilvl="0" w:tplc="04150017">
      <w:start w:val="1"/>
      <w:numFmt w:val="lowerLetter"/>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 w15:restartNumberingAfterBreak="0">
    <w:nsid w:val="09831BEE"/>
    <w:multiLevelType w:val="hybridMultilevel"/>
    <w:tmpl w:val="5B0EC10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72453"/>
    <w:multiLevelType w:val="hybridMultilevel"/>
    <w:tmpl w:val="73E485F6"/>
    <w:lvl w:ilvl="0" w:tplc="14D0D322">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0"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F5879"/>
    <w:multiLevelType w:val="hybridMultilevel"/>
    <w:tmpl w:val="68841EC8"/>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234F26"/>
    <w:multiLevelType w:val="hybridMultilevel"/>
    <w:tmpl w:val="BA12DEB8"/>
    <w:lvl w:ilvl="0" w:tplc="F266FB5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7"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4"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709A7"/>
    <w:multiLevelType w:val="hybridMultilevel"/>
    <w:tmpl w:val="2FA8BA22"/>
    <w:lvl w:ilvl="0" w:tplc="62E2E702">
      <w:start w:val="7"/>
      <w:numFmt w:val="decimal"/>
      <w:suff w:val="space"/>
      <w:lvlText w:val="%1."/>
      <w:lvlJc w:val="left"/>
      <w:pPr>
        <w:ind w:left="360" w:hanging="360"/>
      </w:pPr>
      <w:rPr>
        <w:rFonts w:hint="default"/>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87CF7"/>
    <w:multiLevelType w:val="singleLevel"/>
    <w:tmpl w:val="28688032"/>
    <w:lvl w:ilvl="0">
      <w:start w:val="1"/>
      <w:numFmt w:val="decimal"/>
      <w:suff w:val="space"/>
      <w:lvlText w:val="%1."/>
      <w:lvlJc w:val="left"/>
      <w:pPr>
        <w:ind w:left="5040" w:hanging="360"/>
      </w:pPr>
      <w:rPr>
        <w:rFonts w:hint="default"/>
        <w:i w:val="0"/>
      </w:rPr>
    </w:lvl>
  </w:abstractNum>
  <w:abstractNum w:abstractNumId="29" w15:restartNumberingAfterBreak="0">
    <w:nsid w:val="497430DB"/>
    <w:multiLevelType w:val="hybridMultilevel"/>
    <w:tmpl w:val="8A58D598"/>
    <w:lvl w:ilvl="0" w:tplc="44689F36">
      <w:start w:val="1"/>
      <w:numFmt w:val="decimal"/>
      <w:suff w:val="space"/>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A711202"/>
    <w:multiLevelType w:val="hybridMultilevel"/>
    <w:tmpl w:val="D8F243BA"/>
    <w:lvl w:ilvl="0" w:tplc="BB089E3A">
      <w:start w:val="1"/>
      <w:numFmt w:val="decimal"/>
      <w:suff w:val="space"/>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AFE42D4"/>
    <w:multiLevelType w:val="hybridMultilevel"/>
    <w:tmpl w:val="26C485E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3" w15:restartNumberingAfterBreak="0">
    <w:nsid w:val="4B874E33"/>
    <w:multiLevelType w:val="singleLevel"/>
    <w:tmpl w:val="66A68D08"/>
    <w:lvl w:ilvl="0">
      <w:start w:val="1"/>
      <w:numFmt w:val="decimal"/>
      <w:suff w:val="space"/>
      <w:lvlText w:val="%1."/>
      <w:lvlJc w:val="left"/>
      <w:pPr>
        <w:ind w:left="360" w:hanging="360"/>
      </w:pPr>
      <w:rPr>
        <w:rFonts w:hint="default"/>
      </w:rPr>
    </w:lvl>
  </w:abstractNum>
  <w:abstractNum w:abstractNumId="34" w15:restartNumberingAfterBreak="0">
    <w:nsid w:val="4BD24E63"/>
    <w:multiLevelType w:val="hybridMultilevel"/>
    <w:tmpl w:val="276ED778"/>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4CCC663A"/>
    <w:multiLevelType w:val="hybridMultilevel"/>
    <w:tmpl w:val="56521760"/>
    <w:lvl w:ilvl="0" w:tplc="9BB27698">
      <w:start w:val="1"/>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9306E6"/>
    <w:multiLevelType w:val="hybridMultilevel"/>
    <w:tmpl w:val="9DB6D786"/>
    <w:lvl w:ilvl="0" w:tplc="02C8F4E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0A75EBD"/>
    <w:multiLevelType w:val="hybridMultilevel"/>
    <w:tmpl w:val="722A4838"/>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5F2ED5"/>
    <w:multiLevelType w:val="hybridMultilevel"/>
    <w:tmpl w:val="9B884CB0"/>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AD785670">
      <w:start w:val="1"/>
      <w:numFmt w:val="decimal"/>
      <w:suff w:val="space"/>
      <w:lvlText w:val="%3."/>
      <w:lvlJc w:val="left"/>
      <w:pPr>
        <w:ind w:left="192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4F503D5"/>
    <w:multiLevelType w:val="hybridMultilevel"/>
    <w:tmpl w:val="1A4E86DC"/>
    <w:lvl w:ilvl="0" w:tplc="C99610F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96AA60">
      <w:start w:val="1"/>
      <w:numFmt w:val="decimal"/>
      <w:suff w:val="space"/>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1419F6"/>
    <w:multiLevelType w:val="hybridMultilevel"/>
    <w:tmpl w:val="C1B0F744"/>
    <w:lvl w:ilvl="0" w:tplc="81481E4E">
      <w:start w:val="11"/>
      <w:numFmt w:val="decimal"/>
      <w:suff w:val="space"/>
      <w:lvlText w:val="%1."/>
      <w:lvlJc w:val="left"/>
      <w:pPr>
        <w:ind w:left="108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2A79D8"/>
    <w:multiLevelType w:val="hybridMultilevel"/>
    <w:tmpl w:val="EEC46216"/>
    <w:lvl w:ilvl="0" w:tplc="205EFA40">
      <w:start w:val="1"/>
      <w:numFmt w:val="decimal"/>
      <w:suff w:val="space"/>
      <w:lvlText w:val="%1."/>
      <w:lvlJc w:val="left"/>
      <w:pPr>
        <w:ind w:left="0" w:firstLine="0"/>
      </w:pPr>
      <w:rPr>
        <w:rFonts w:hint="default"/>
      </w:rPr>
    </w:lvl>
    <w:lvl w:ilvl="1" w:tplc="04150019">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44"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24248FD"/>
    <w:multiLevelType w:val="hybridMultilevel"/>
    <w:tmpl w:val="322E8462"/>
    <w:lvl w:ilvl="0" w:tplc="26F6340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7"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640F57FC"/>
    <w:multiLevelType w:val="hybridMultilevel"/>
    <w:tmpl w:val="8E5E1966"/>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lvl>
    <w:lvl w:ilvl="3" w:tplc="BE36C142">
      <w:start w:val="1"/>
      <w:numFmt w:val="decimal"/>
      <w:suff w:val="space"/>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AD3D50"/>
    <w:multiLevelType w:val="hybridMultilevel"/>
    <w:tmpl w:val="D0DC225A"/>
    <w:lvl w:ilvl="0" w:tplc="18E0A4A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2" w15:restartNumberingAfterBreak="0">
    <w:nsid w:val="7483136F"/>
    <w:multiLevelType w:val="hybridMultilevel"/>
    <w:tmpl w:val="637AA6E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3" w15:restartNumberingAfterBreak="0">
    <w:nsid w:val="758361B7"/>
    <w:multiLevelType w:val="hybridMultilevel"/>
    <w:tmpl w:val="EA904B76"/>
    <w:lvl w:ilvl="0" w:tplc="6E94C71E">
      <w:start w:val="1"/>
      <w:numFmt w:val="decimal"/>
      <w:suff w:val="space"/>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4503EE"/>
    <w:multiLevelType w:val="hybridMultilevel"/>
    <w:tmpl w:val="4ED84B84"/>
    <w:lvl w:ilvl="0" w:tplc="FEC20DC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num w:numId="1">
    <w:abstractNumId w:val="0"/>
  </w:num>
  <w:num w:numId="2">
    <w:abstractNumId w:val="5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9"/>
  </w:num>
  <w:num w:numId="11">
    <w:abstractNumId w:val="40"/>
  </w:num>
  <w:num w:numId="12">
    <w:abstractNumId w:val="29"/>
  </w:num>
  <w:num w:numId="13">
    <w:abstractNumId w:val="18"/>
  </w:num>
  <w:num w:numId="14">
    <w:abstractNumId w:val="23"/>
  </w:num>
  <w:num w:numId="15">
    <w:abstractNumId w:val="15"/>
  </w:num>
  <w:num w:numId="16">
    <w:abstractNumId w:val="46"/>
  </w:num>
  <w:num w:numId="17">
    <w:abstractNumId w:val="38"/>
  </w:num>
  <w:num w:numId="18">
    <w:abstractNumId w:val="13"/>
  </w:num>
  <w:num w:numId="19">
    <w:abstractNumId w:val="10"/>
  </w:num>
  <w:num w:numId="20">
    <w:abstractNumId w:val="33"/>
  </w:num>
  <w:num w:numId="21">
    <w:abstractNumId w:val="12"/>
  </w:num>
  <w:num w:numId="22">
    <w:abstractNumId w:val="47"/>
  </w:num>
  <w:num w:numId="23">
    <w:abstractNumId w:val="35"/>
  </w:num>
  <w:num w:numId="24">
    <w:abstractNumId w:val="2"/>
  </w:num>
  <w:num w:numId="25">
    <w:abstractNumId w:val="17"/>
  </w:num>
  <w:num w:numId="26">
    <w:abstractNumId w:val="51"/>
  </w:num>
  <w:num w:numId="27">
    <w:abstractNumId w:val="24"/>
  </w:num>
  <w:num w:numId="28">
    <w:abstractNumId w:val="28"/>
  </w:num>
  <w:num w:numId="29">
    <w:abstractNumId w:val="11"/>
  </w:num>
  <w:num w:numId="30">
    <w:abstractNumId w:val="49"/>
  </w:num>
  <w:num w:numId="31">
    <w:abstractNumId w:val="39"/>
  </w:num>
  <w:num w:numId="32">
    <w:abstractNumId w:val="20"/>
  </w:num>
  <w:num w:numId="33">
    <w:abstractNumId w:val="52"/>
  </w:num>
  <w:num w:numId="34">
    <w:abstractNumId w:val="8"/>
  </w:num>
  <w:num w:numId="35">
    <w:abstractNumId w:val="16"/>
  </w:num>
  <w:num w:numId="36">
    <w:abstractNumId w:val="44"/>
  </w:num>
  <w:num w:numId="37">
    <w:abstractNumId w:val="14"/>
  </w:num>
  <w:num w:numId="38">
    <w:abstractNumId w:val="26"/>
  </w:num>
  <w:num w:numId="39">
    <w:abstractNumId w:val="22"/>
  </w:num>
  <w:num w:numId="40">
    <w:abstractNumId w:val="21"/>
  </w:num>
  <w:num w:numId="41">
    <w:abstractNumId w:val="45"/>
  </w:num>
  <w:num w:numId="42">
    <w:abstractNumId w:val="5"/>
  </w:num>
  <w:num w:numId="43">
    <w:abstractNumId w:val="4"/>
  </w:num>
  <w:num w:numId="44">
    <w:abstractNumId w:val="41"/>
  </w:num>
  <w:num w:numId="45">
    <w:abstractNumId w:val="25"/>
  </w:num>
  <w:num w:numId="46">
    <w:abstractNumId w:val="42"/>
  </w:num>
  <w:num w:numId="47">
    <w:abstractNumId w:val="7"/>
  </w:num>
  <w:num w:numId="48">
    <w:abstractNumId w:val="27"/>
  </w:num>
  <w:num w:numId="49">
    <w:abstractNumId w:val="1"/>
  </w:num>
  <w:num w:numId="50">
    <w:abstractNumId w:val="6"/>
  </w:num>
  <w:num w:numId="51">
    <w:abstractNumId w:val="48"/>
  </w:num>
  <w:num w:numId="52">
    <w:abstractNumId w:val="32"/>
  </w:num>
  <w:num w:numId="53">
    <w:abstractNumId w:val="34"/>
  </w:num>
  <w:num w:numId="54">
    <w:abstractNumId w:val="30"/>
  </w:num>
  <w:num w:numId="55">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434F"/>
    <w:rsid w:val="00007D77"/>
    <w:rsid w:val="0001219E"/>
    <w:rsid w:val="00015034"/>
    <w:rsid w:val="000160FB"/>
    <w:rsid w:val="0002082E"/>
    <w:rsid w:val="00021826"/>
    <w:rsid w:val="00023C54"/>
    <w:rsid w:val="00025F03"/>
    <w:rsid w:val="00026248"/>
    <w:rsid w:val="00027D1C"/>
    <w:rsid w:val="0003581C"/>
    <w:rsid w:val="00036A05"/>
    <w:rsid w:val="00041841"/>
    <w:rsid w:val="00041F79"/>
    <w:rsid w:val="0004441D"/>
    <w:rsid w:val="00064A8E"/>
    <w:rsid w:val="00065B46"/>
    <w:rsid w:val="00076E49"/>
    <w:rsid w:val="00082C70"/>
    <w:rsid w:val="000847C9"/>
    <w:rsid w:val="00084A20"/>
    <w:rsid w:val="00087281"/>
    <w:rsid w:val="000918D5"/>
    <w:rsid w:val="00091E57"/>
    <w:rsid w:val="000A0D66"/>
    <w:rsid w:val="000B3AA9"/>
    <w:rsid w:val="000C59AC"/>
    <w:rsid w:val="000C7E22"/>
    <w:rsid w:val="000D5465"/>
    <w:rsid w:val="000E31E8"/>
    <w:rsid w:val="000E531B"/>
    <w:rsid w:val="000E5495"/>
    <w:rsid w:val="000F2B2D"/>
    <w:rsid w:val="000F3328"/>
    <w:rsid w:val="000F696F"/>
    <w:rsid w:val="00121EB6"/>
    <w:rsid w:val="001262DB"/>
    <w:rsid w:val="00127516"/>
    <w:rsid w:val="00131261"/>
    <w:rsid w:val="00133587"/>
    <w:rsid w:val="00134351"/>
    <w:rsid w:val="00143F2D"/>
    <w:rsid w:val="00146F50"/>
    <w:rsid w:val="0015107A"/>
    <w:rsid w:val="0017119C"/>
    <w:rsid w:val="0017506D"/>
    <w:rsid w:val="0018092C"/>
    <w:rsid w:val="00183424"/>
    <w:rsid w:val="00185302"/>
    <w:rsid w:val="001862E8"/>
    <w:rsid w:val="001936AC"/>
    <w:rsid w:val="001A0AF1"/>
    <w:rsid w:val="001A1330"/>
    <w:rsid w:val="001A7AB9"/>
    <w:rsid w:val="001B2336"/>
    <w:rsid w:val="001B6709"/>
    <w:rsid w:val="001B68E5"/>
    <w:rsid w:val="001D69CE"/>
    <w:rsid w:val="001E5203"/>
    <w:rsid w:val="001E525B"/>
    <w:rsid w:val="001E6A60"/>
    <w:rsid w:val="001F6A37"/>
    <w:rsid w:val="00206EA8"/>
    <w:rsid w:val="00214098"/>
    <w:rsid w:val="00214F9C"/>
    <w:rsid w:val="00216368"/>
    <w:rsid w:val="0021693A"/>
    <w:rsid w:val="00225E11"/>
    <w:rsid w:val="0023484C"/>
    <w:rsid w:val="00237982"/>
    <w:rsid w:val="00240467"/>
    <w:rsid w:val="00244DD6"/>
    <w:rsid w:val="00247019"/>
    <w:rsid w:val="00251351"/>
    <w:rsid w:val="0025188A"/>
    <w:rsid w:val="00253D75"/>
    <w:rsid w:val="00255DC5"/>
    <w:rsid w:val="002601A9"/>
    <w:rsid w:val="00271AB1"/>
    <w:rsid w:val="002765A7"/>
    <w:rsid w:val="00281895"/>
    <w:rsid w:val="00293437"/>
    <w:rsid w:val="002B0996"/>
    <w:rsid w:val="002B21D4"/>
    <w:rsid w:val="002B4390"/>
    <w:rsid w:val="002B6C57"/>
    <w:rsid w:val="002B7A1D"/>
    <w:rsid w:val="002D4069"/>
    <w:rsid w:val="002E05DC"/>
    <w:rsid w:val="002E32DB"/>
    <w:rsid w:val="002E663B"/>
    <w:rsid w:val="002F16B5"/>
    <w:rsid w:val="002F2D07"/>
    <w:rsid w:val="0030135E"/>
    <w:rsid w:val="00306DE2"/>
    <w:rsid w:val="0030720A"/>
    <w:rsid w:val="00310812"/>
    <w:rsid w:val="003154A6"/>
    <w:rsid w:val="003179A4"/>
    <w:rsid w:val="003226E9"/>
    <w:rsid w:val="0032344A"/>
    <w:rsid w:val="00326DA0"/>
    <w:rsid w:val="00330794"/>
    <w:rsid w:val="0033769C"/>
    <w:rsid w:val="00340AB3"/>
    <w:rsid w:val="00345514"/>
    <w:rsid w:val="003460F7"/>
    <w:rsid w:val="00350D07"/>
    <w:rsid w:val="00353A0A"/>
    <w:rsid w:val="00366916"/>
    <w:rsid w:val="00370852"/>
    <w:rsid w:val="0037132B"/>
    <w:rsid w:val="0037198B"/>
    <w:rsid w:val="00382257"/>
    <w:rsid w:val="00385181"/>
    <w:rsid w:val="00387881"/>
    <w:rsid w:val="003950E9"/>
    <w:rsid w:val="00395129"/>
    <w:rsid w:val="003968BA"/>
    <w:rsid w:val="003A0C17"/>
    <w:rsid w:val="003A1FAA"/>
    <w:rsid w:val="003A622B"/>
    <w:rsid w:val="003B14F1"/>
    <w:rsid w:val="003B1A2D"/>
    <w:rsid w:val="003C3763"/>
    <w:rsid w:val="003C4097"/>
    <w:rsid w:val="003D252C"/>
    <w:rsid w:val="003E5A0A"/>
    <w:rsid w:val="003E7190"/>
    <w:rsid w:val="003F4B7A"/>
    <w:rsid w:val="00401A00"/>
    <w:rsid w:val="00407204"/>
    <w:rsid w:val="00412890"/>
    <w:rsid w:val="00416A38"/>
    <w:rsid w:val="004221B0"/>
    <w:rsid w:val="004248F0"/>
    <w:rsid w:val="00424A5A"/>
    <w:rsid w:val="00426676"/>
    <w:rsid w:val="00426B94"/>
    <w:rsid w:val="00426F84"/>
    <w:rsid w:val="004329A0"/>
    <w:rsid w:val="004412EA"/>
    <w:rsid w:val="004443D1"/>
    <w:rsid w:val="00447B02"/>
    <w:rsid w:val="0045157F"/>
    <w:rsid w:val="00460D67"/>
    <w:rsid w:val="00462335"/>
    <w:rsid w:val="004643DC"/>
    <w:rsid w:val="00465099"/>
    <w:rsid w:val="004657AC"/>
    <w:rsid w:val="004661B4"/>
    <w:rsid w:val="00470466"/>
    <w:rsid w:val="00471AE6"/>
    <w:rsid w:val="00474B9C"/>
    <w:rsid w:val="004767ED"/>
    <w:rsid w:val="004813A8"/>
    <w:rsid w:val="00483C76"/>
    <w:rsid w:val="00485EAF"/>
    <w:rsid w:val="004867CB"/>
    <w:rsid w:val="00492404"/>
    <w:rsid w:val="004A636F"/>
    <w:rsid w:val="004B00AB"/>
    <w:rsid w:val="004B0394"/>
    <w:rsid w:val="004B1098"/>
    <w:rsid w:val="004B2BC2"/>
    <w:rsid w:val="004B700D"/>
    <w:rsid w:val="004C2FAB"/>
    <w:rsid w:val="004D30D6"/>
    <w:rsid w:val="004D4BCE"/>
    <w:rsid w:val="004D73BB"/>
    <w:rsid w:val="004E7F8B"/>
    <w:rsid w:val="004F0750"/>
    <w:rsid w:val="005027EA"/>
    <w:rsid w:val="005029A0"/>
    <w:rsid w:val="00511953"/>
    <w:rsid w:val="005160B1"/>
    <w:rsid w:val="0051710C"/>
    <w:rsid w:val="00522623"/>
    <w:rsid w:val="00530CA2"/>
    <w:rsid w:val="005349BB"/>
    <w:rsid w:val="005458CC"/>
    <w:rsid w:val="00546201"/>
    <w:rsid w:val="00561C08"/>
    <w:rsid w:val="00562724"/>
    <w:rsid w:val="00563D53"/>
    <w:rsid w:val="00564B8F"/>
    <w:rsid w:val="00566218"/>
    <w:rsid w:val="00585527"/>
    <w:rsid w:val="00590023"/>
    <w:rsid w:val="005947DC"/>
    <w:rsid w:val="00596A6F"/>
    <w:rsid w:val="005A30DE"/>
    <w:rsid w:val="005A74B0"/>
    <w:rsid w:val="005A75C1"/>
    <w:rsid w:val="005B0110"/>
    <w:rsid w:val="005D199E"/>
    <w:rsid w:val="005D1AC2"/>
    <w:rsid w:val="005D7516"/>
    <w:rsid w:val="005D7BD3"/>
    <w:rsid w:val="005E43F1"/>
    <w:rsid w:val="005E6807"/>
    <w:rsid w:val="005F28D8"/>
    <w:rsid w:val="005F5869"/>
    <w:rsid w:val="00600B5B"/>
    <w:rsid w:val="006043C7"/>
    <w:rsid w:val="00606E66"/>
    <w:rsid w:val="00606EAC"/>
    <w:rsid w:val="006145B2"/>
    <w:rsid w:val="00617E13"/>
    <w:rsid w:val="0062548D"/>
    <w:rsid w:val="0063173C"/>
    <w:rsid w:val="00631CA2"/>
    <w:rsid w:val="006332EF"/>
    <w:rsid w:val="00635E5D"/>
    <w:rsid w:val="00641E59"/>
    <w:rsid w:val="0064526E"/>
    <w:rsid w:val="006477D4"/>
    <w:rsid w:val="00655BBC"/>
    <w:rsid w:val="00660E4F"/>
    <w:rsid w:val="0066330E"/>
    <w:rsid w:val="00674F57"/>
    <w:rsid w:val="00683729"/>
    <w:rsid w:val="00690D22"/>
    <w:rsid w:val="006928F8"/>
    <w:rsid w:val="006940FF"/>
    <w:rsid w:val="006963EE"/>
    <w:rsid w:val="00696A29"/>
    <w:rsid w:val="006A1624"/>
    <w:rsid w:val="006B06FB"/>
    <w:rsid w:val="006B687A"/>
    <w:rsid w:val="006C66D3"/>
    <w:rsid w:val="006C7A57"/>
    <w:rsid w:val="006C7A7B"/>
    <w:rsid w:val="006D2B78"/>
    <w:rsid w:val="006D5E21"/>
    <w:rsid w:val="006E4994"/>
    <w:rsid w:val="006E5C5D"/>
    <w:rsid w:val="006F7434"/>
    <w:rsid w:val="00700F65"/>
    <w:rsid w:val="007022A6"/>
    <w:rsid w:val="00703B91"/>
    <w:rsid w:val="007053B9"/>
    <w:rsid w:val="00705DA8"/>
    <w:rsid w:val="007070C9"/>
    <w:rsid w:val="0071035A"/>
    <w:rsid w:val="0071486B"/>
    <w:rsid w:val="007150A5"/>
    <w:rsid w:val="0071546B"/>
    <w:rsid w:val="0072775C"/>
    <w:rsid w:val="00732894"/>
    <w:rsid w:val="00732F7C"/>
    <w:rsid w:val="0073302A"/>
    <w:rsid w:val="00734A9B"/>
    <w:rsid w:val="00752F6C"/>
    <w:rsid w:val="00762617"/>
    <w:rsid w:val="007631B3"/>
    <w:rsid w:val="00766BD3"/>
    <w:rsid w:val="00770AB1"/>
    <w:rsid w:val="00775F50"/>
    <w:rsid w:val="00776A22"/>
    <w:rsid w:val="0077796A"/>
    <w:rsid w:val="00777C9F"/>
    <w:rsid w:val="007822DF"/>
    <w:rsid w:val="00783497"/>
    <w:rsid w:val="0078478E"/>
    <w:rsid w:val="00786B58"/>
    <w:rsid w:val="00786E6D"/>
    <w:rsid w:val="007A1D71"/>
    <w:rsid w:val="007A3613"/>
    <w:rsid w:val="007A7250"/>
    <w:rsid w:val="007B4715"/>
    <w:rsid w:val="007C0BF0"/>
    <w:rsid w:val="007C22A7"/>
    <w:rsid w:val="007C2761"/>
    <w:rsid w:val="007C5C5A"/>
    <w:rsid w:val="007D3540"/>
    <w:rsid w:val="007D3613"/>
    <w:rsid w:val="007D4E44"/>
    <w:rsid w:val="007E09C0"/>
    <w:rsid w:val="007E4988"/>
    <w:rsid w:val="007E68B3"/>
    <w:rsid w:val="007F65CC"/>
    <w:rsid w:val="007F66EC"/>
    <w:rsid w:val="007F7F97"/>
    <w:rsid w:val="00800289"/>
    <w:rsid w:val="00801B5C"/>
    <w:rsid w:val="00806AE8"/>
    <w:rsid w:val="00810CA0"/>
    <w:rsid w:val="00811A73"/>
    <w:rsid w:val="0081775C"/>
    <w:rsid w:val="008232F4"/>
    <w:rsid w:val="0082365F"/>
    <w:rsid w:val="00826147"/>
    <w:rsid w:val="0083220B"/>
    <w:rsid w:val="00840CD3"/>
    <w:rsid w:val="00845239"/>
    <w:rsid w:val="008557C6"/>
    <w:rsid w:val="00855931"/>
    <w:rsid w:val="00863516"/>
    <w:rsid w:val="00866FAE"/>
    <w:rsid w:val="00871024"/>
    <w:rsid w:val="0088124B"/>
    <w:rsid w:val="00882C64"/>
    <w:rsid w:val="00883245"/>
    <w:rsid w:val="00887628"/>
    <w:rsid w:val="008B0FE6"/>
    <w:rsid w:val="008B12EA"/>
    <w:rsid w:val="008B21E7"/>
    <w:rsid w:val="008B6D5C"/>
    <w:rsid w:val="008C3ACD"/>
    <w:rsid w:val="008C47F9"/>
    <w:rsid w:val="008C565F"/>
    <w:rsid w:val="008C5A8F"/>
    <w:rsid w:val="008D0E66"/>
    <w:rsid w:val="008D2385"/>
    <w:rsid w:val="008D5BB9"/>
    <w:rsid w:val="008E06F3"/>
    <w:rsid w:val="008E5498"/>
    <w:rsid w:val="008E58C1"/>
    <w:rsid w:val="008F3310"/>
    <w:rsid w:val="008F603D"/>
    <w:rsid w:val="00901200"/>
    <w:rsid w:val="00902DD8"/>
    <w:rsid w:val="00916161"/>
    <w:rsid w:val="00920D31"/>
    <w:rsid w:val="0092164C"/>
    <w:rsid w:val="00935762"/>
    <w:rsid w:val="0093618C"/>
    <w:rsid w:val="009379A0"/>
    <w:rsid w:val="00937C82"/>
    <w:rsid w:val="00945822"/>
    <w:rsid w:val="009507C6"/>
    <w:rsid w:val="009520AD"/>
    <w:rsid w:val="00953140"/>
    <w:rsid w:val="009542A1"/>
    <w:rsid w:val="00954785"/>
    <w:rsid w:val="00956723"/>
    <w:rsid w:val="00960FAA"/>
    <w:rsid w:val="0096594C"/>
    <w:rsid w:val="00967593"/>
    <w:rsid w:val="009741BC"/>
    <w:rsid w:val="009903D9"/>
    <w:rsid w:val="009929D0"/>
    <w:rsid w:val="009977A2"/>
    <w:rsid w:val="009A010D"/>
    <w:rsid w:val="009A4BD8"/>
    <w:rsid w:val="009A525C"/>
    <w:rsid w:val="009A6BD6"/>
    <w:rsid w:val="009B0269"/>
    <w:rsid w:val="009B08C3"/>
    <w:rsid w:val="009B4213"/>
    <w:rsid w:val="009B6DCF"/>
    <w:rsid w:val="009C3DF9"/>
    <w:rsid w:val="009C6E62"/>
    <w:rsid w:val="009C7302"/>
    <w:rsid w:val="009D388A"/>
    <w:rsid w:val="009E1BFE"/>
    <w:rsid w:val="009E56AC"/>
    <w:rsid w:val="009E7FF4"/>
    <w:rsid w:val="009F4D95"/>
    <w:rsid w:val="009F5A51"/>
    <w:rsid w:val="00A033C0"/>
    <w:rsid w:val="00A05FFF"/>
    <w:rsid w:val="00A14DB4"/>
    <w:rsid w:val="00A20050"/>
    <w:rsid w:val="00A22CD7"/>
    <w:rsid w:val="00A23ADB"/>
    <w:rsid w:val="00A23DB3"/>
    <w:rsid w:val="00A252EC"/>
    <w:rsid w:val="00A26681"/>
    <w:rsid w:val="00A27B40"/>
    <w:rsid w:val="00A27BC3"/>
    <w:rsid w:val="00A30B38"/>
    <w:rsid w:val="00A37325"/>
    <w:rsid w:val="00A37895"/>
    <w:rsid w:val="00A41163"/>
    <w:rsid w:val="00A463BA"/>
    <w:rsid w:val="00A46BE0"/>
    <w:rsid w:val="00A47E3C"/>
    <w:rsid w:val="00A54EEB"/>
    <w:rsid w:val="00A571E4"/>
    <w:rsid w:val="00A60121"/>
    <w:rsid w:val="00A601FB"/>
    <w:rsid w:val="00A61DC5"/>
    <w:rsid w:val="00A6266B"/>
    <w:rsid w:val="00A655BC"/>
    <w:rsid w:val="00A72557"/>
    <w:rsid w:val="00A73B79"/>
    <w:rsid w:val="00A76554"/>
    <w:rsid w:val="00A77D51"/>
    <w:rsid w:val="00A826B1"/>
    <w:rsid w:val="00A83504"/>
    <w:rsid w:val="00A83722"/>
    <w:rsid w:val="00A86F36"/>
    <w:rsid w:val="00A9476B"/>
    <w:rsid w:val="00A95E50"/>
    <w:rsid w:val="00AA10CC"/>
    <w:rsid w:val="00AB35BD"/>
    <w:rsid w:val="00AC265F"/>
    <w:rsid w:val="00AC3187"/>
    <w:rsid w:val="00AC5BCD"/>
    <w:rsid w:val="00AC702B"/>
    <w:rsid w:val="00AD040A"/>
    <w:rsid w:val="00AD0903"/>
    <w:rsid w:val="00AD22E7"/>
    <w:rsid w:val="00AD4AFB"/>
    <w:rsid w:val="00AE010A"/>
    <w:rsid w:val="00AE02DB"/>
    <w:rsid w:val="00AE3B3D"/>
    <w:rsid w:val="00AE7EFE"/>
    <w:rsid w:val="00AF2801"/>
    <w:rsid w:val="00AF5FDD"/>
    <w:rsid w:val="00B00C64"/>
    <w:rsid w:val="00B03FBC"/>
    <w:rsid w:val="00B06D18"/>
    <w:rsid w:val="00B07907"/>
    <w:rsid w:val="00B21FB5"/>
    <w:rsid w:val="00B2373B"/>
    <w:rsid w:val="00B31121"/>
    <w:rsid w:val="00B32EF1"/>
    <w:rsid w:val="00B37B8F"/>
    <w:rsid w:val="00B46A7B"/>
    <w:rsid w:val="00B52E0E"/>
    <w:rsid w:val="00B5488E"/>
    <w:rsid w:val="00B55FD1"/>
    <w:rsid w:val="00B56456"/>
    <w:rsid w:val="00B65498"/>
    <w:rsid w:val="00B67AF9"/>
    <w:rsid w:val="00B712EF"/>
    <w:rsid w:val="00B7324B"/>
    <w:rsid w:val="00B81FEA"/>
    <w:rsid w:val="00B940A5"/>
    <w:rsid w:val="00B948D2"/>
    <w:rsid w:val="00B96A52"/>
    <w:rsid w:val="00BA07E9"/>
    <w:rsid w:val="00BA3762"/>
    <w:rsid w:val="00BA4DE8"/>
    <w:rsid w:val="00BA690B"/>
    <w:rsid w:val="00BA782E"/>
    <w:rsid w:val="00BB2BD9"/>
    <w:rsid w:val="00BB4C50"/>
    <w:rsid w:val="00BC0B76"/>
    <w:rsid w:val="00BC53DC"/>
    <w:rsid w:val="00BC6513"/>
    <w:rsid w:val="00BD1055"/>
    <w:rsid w:val="00BD20BD"/>
    <w:rsid w:val="00BD57CD"/>
    <w:rsid w:val="00BD59CF"/>
    <w:rsid w:val="00BF40EA"/>
    <w:rsid w:val="00BF5D68"/>
    <w:rsid w:val="00C0093B"/>
    <w:rsid w:val="00C04137"/>
    <w:rsid w:val="00C11531"/>
    <w:rsid w:val="00C11FDD"/>
    <w:rsid w:val="00C129C9"/>
    <w:rsid w:val="00C1402F"/>
    <w:rsid w:val="00C14982"/>
    <w:rsid w:val="00C150A9"/>
    <w:rsid w:val="00C16BD4"/>
    <w:rsid w:val="00C17EFF"/>
    <w:rsid w:val="00C32032"/>
    <w:rsid w:val="00C34A31"/>
    <w:rsid w:val="00C37CBD"/>
    <w:rsid w:val="00C4049D"/>
    <w:rsid w:val="00C50E98"/>
    <w:rsid w:val="00C56CCD"/>
    <w:rsid w:val="00C56E18"/>
    <w:rsid w:val="00C61BD3"/>
    <w:rsid w:val="00C67AB5"/>
    <w:rsid w:val="00C74740"/>
    <w:rsid w:val="00C766B1"/>
    <w:rsid w:val="00C9704D"/>
    <w:rsid w:val="00CA4FE7"/>
    <w:rsid w:val="00CB1AD4"/>
    <w:rsid w:val="00CC546D"/>
    <w:rsid w:val="00CC7F70"/>
    <w:rsid w:val="00CD4768"/>
    <w:rsid w:val="00CE022F"/>
    <w:rsid w:val="00CE7536"/>
    <w:rsid w:val="00CF0129"/>
    <w:rsid w:val="00CF35CD"/>
    <w:rsid w:val="00CF4E54"/>
    <w:rsid w:val="00D005BE"/>
    <w:rsid w:val="00D15143"/>
    <w:rsid w:val="00D21733"/>
    <w:rsid w:val="00D27788"/>
    <w:rsid w:val="00D317D0"/>
    <w:rsid w:val="00D35C03"/>
    <w:rsid w:val="00D4703F"/>
    <w:rsid w:val="00D50A11"/>
    <w:rsid w:val="00D527B5"/>
    <w:rsid w:val="00D55630"/>
    <w:rsid w:val="00D62128"/>
    <w:rsid w:val="00D62A80"/>
    <w:rsid w:val="00D632B7"/>
    <w:rsid w:val="00D642B5"/>
    <w:rsid w:val="00D658C6"/>
    <w:rsid w:val="00D71E2F"/>
    <w:rsid w:val="00D8080E"/>
    <w:rsid w:val="00D83C2F"/>
    <w:rsid w:val="00D86C8D"/>
    <w:rsid w:val="00DB112B"/>
    <w:rsid w:val="00DB6ED2"/>
    <w:rsid w:val="00DB7B88"/>
    <w:rsid w:val="00DC70A5"/>
    <w:rsid w:val="00DD3DBC"/>
    <w:rsid w:val="00DD60C6"/>
    <w:rsid w:val="00DE767E"/>
    <w:rsid w:val="00DF37FD"/>
    <w:rsid w:val="00DF4CB2"/>
    <w:rsid w:val="00E047CC"/>
    <w:rsid w:val="00E16524"/>
    <w:rsid w:val="00E20580"/>
    <w:rsid w:val="00E25432"/>
    <w:rsid w:val="00E25AB6"/>
    <w:rsid w:val="00E30DE1"/>
    <w:rsid w:val="00E3388F"/>
    <w:rsid w:val="00E46289"/>
    <w:rsid w:val="00E54926"/>
    <w:rsid w:val="00E56063"/>
    <w:rsid w:val="00E6048A"/>
    <w:rsid w:val="00E64505"/>
    <w:rsid w:val="00E72DD2"/>
    <w:rsid w:val="00E80BA5"/>
    <w:rsid w:val="00E91631"/>
    <w:rsid w:val="00E950A9"/>
    <w:rsid w:val="00E95FB1"/>
    <w:rsid w:val="00EB28AE"/>
    <w:rsid w:val="00EB7C69"/>
    <w:rsid w:val="00EC17D4"/>
    <w:rsid w:val="00ED1040"/>
    <w:rsid w:val="00ED2240"/>
    <w:rsid w:val="00ED2F69"/>
    <w:rsid w:val="00ED3104"/>
    <w:rsid w:val="00ED7A93"/>
    <w:rsid w:val="00EE3B2B"/>
    <w:rsid w:val="00EE5E07"/>
    <w:rsid w:val="00EF4738"/>
    <w:rsid w:val="00EF4961"/>
    <w:rsid w:val="00EF5655"/>
    <w:rsid w:val="00EF5E37"/>
    <w:rsid w:val="00EF5EF0"/>
    <w:rsid w:val="00F00433"/>
    <w:rsid w:val="00F01CA7"/>
    <w:rsid w:val="00F0270B"/>
    <w:rsid w:val="00F03C46"/>
    <w:rsid w:val="00F1196B"/>
    <w:rsid w:val="00F16384"/>
    <w:rsid w:val="00F20461"/>
    <w:rsid w:val="00F216C1"/>
    <w:rsid w:val="00F24D7C"/>
    <w:rsid w:val="00F27124"/>
    <w:rsid w:val="00F320CC"/>
    <w:rsid w:val="00F37823"/>
    <w:rsid w:val="00F421B7"/>
    <w:rsid w:val="00F46B39"/>
    <w:rsid w:val="00F47C8C"/>
    <w:rsid w:val="00F501B5"/>
    <w:rsid w:val="00F50952"/>
    <w:rsid w:val="00F536D1"/>
    <w:rsid w:val="00F556A8"/>
    <w:rsid w:val="00F57AF8"/>
    <w:rsid w:val="00F57C82"/>
    <w:rsid w:val="00F57D1B"/>
    <w:rsid w:val="00F60221"/>
    <w:rsid w:val="00F62681"/>
    <w:rsid w:val="00F63385"/>
    <w:rsid w:val="00F721C1"/>
    <w:rsid w:val="00F72748"/>
    <w:rsid w:val="00F75CBF"/>
    <w:rsid w:val="00F8286A"/>
    <w:rsid w:val="00F91474"/>
    <w:rsid w:val="00F972C0"/>
    <w:rsid w:val="00FA452F"/>
    <w:rsid w:val="00FB2855"/>
    <w:rsid w:val="00FB45D5"/>
    <w:rsid w:val="00FB7AA1"/>
    <w:rsid w:val="00FC4A92"/>
    <w:rsid w:val="00FC63C7"/>
    <w:rsid w:val="00FC7690"/>
    <w:rsid w:val="00FD08A6"/>
    <w:rsid w:val="00FD3B3C"/>
    <w:rsid w:val="00FD4E4F"/>
    <w:rsid w:val="00FD700D"/>
    <w:rsid w:val="00FD706C"/>
    <w:rsid w:val="00FD72BE"/>
    <w:rsid w:val="00FE2019"/>
    <w:rsid w:val="00FE5D5C"/>
    <w:rsid w:val="00FF08A8"/>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ADE25"/>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C08"/>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uiPriority w:val="99"/>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uiPriority w:val="99"/>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B00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64"/>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27124"/>
    <w:pPr>
      <w:widowControl w:val="0"/>
      <w:autoSpaceDE w:val="0"/>
      <w:autoSpaceDN w:val="0"/>
      <w:adjustRightInd w:val="0"/>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712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424613692">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5421669">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20819166">
      <w:bodyDiv w:val="1"/>
      <w:marLeft w:val="0"/>
      <w:marRight w:val="0"/>
      <w:marTop w:val="0"/>
      <w:marBottom w:val="0"/>
      <w:divBdr>
        <w:top w:val="none" w:sz="0" w:space="0" w:color="auto"/>
        <w:left w:val="none" w:sz="0" w:space="0" w:color="auto"/>
        <w:bottom w:val="none" w:sz="0" w:space="0" w:color="auto"/>
        <w:right w:val="none" w:sz="0" w:space="0" w:color="auto"/>
      </w:divBdr>
    </w:div>
    <w:div w:id="1060980984">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460370575">
      <w:bodyDiv w:val="1"/>
      <w:marLeft w:val="0"/>
      <w:marRight w:val="0"/>
      <w:marTop w:val="0"/>
      <w:marBottom w:val="0"/>
      <w:divBdr>
        <w:top w:val="none" w:sz="0" w:space="0" w:color="auto"/>
        <w:left w:val="none" w:sz="0" w:space="0" w:color="auto"/>
        <w:bottom w:val="none" w:sz="0" w:space="0" w:color="auto"/>
        <w:right w:val="none" w:sz="0" w:space="0" w:color="auto"/>
      </w:divBdr>
    </w:div>
    <w:div w:id="1484278248">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biskupiec.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ubliczne@biskupiec.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7A8C6-8C39-4CF1-862C-9339EBC4A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11</Pages>
  <Words>6129</Words>
  <Characters>36775</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338</cp:revision>
  <cp:lastPrinted>2023-06-14T11:58:00Z</cp:lastPrinted>
  <dcterms:created xsi:type="dcterms:W3CDTF">2021-01-12T12:19:00Z</dcterms:created>
  <dcterms:modified xsi:type="dcterms:W3CDTF">2026-01-22T08:07:00Z</dcterms:modified>
</cp:coreProperties>
</file>